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B6CC" w14:textId="77777777" w:rsidR="0089014B" w:rsidRPr="002150DA" w:rsidRDefault="002150DA" w:rsidP="002150DA">
      <w:pPr>
        <w:widowControl w:val="0"/>
        <w:tabs>
          <w:tab w:val="left" w:pos="3402"/>
        </w:tabs>
        <w:spacing w:before="240"/>
        <w:ind w:left="-426"/>
        <w:jc w:val="center"/>
      </w:pPr>
      <w:bookmarkStart w:id="0" w:name="_GoBack"/>
      <w:bookmarkEnd w:id="0"/>
      <w:r w:rsidRPr="002150DA">
        <w:rPr>
          <w:highlight w:val="yellow"/>
        </w:rPr>
        <w:t xml:space="preserve">User note:  </w:t>
      </w:r>
      <w:r w:rsidR="0089014B" w:rsidRPr="002150DA">
        <w:rPr>
          <w:highlight w:val="yellow"/>
        </w:rPr>
        <w:t xml:space="preserve">All </w:t>
      </w:r>
      <w:r w:rsidR="00595B37">
        <w:rPr>
          <w:highlight w:val="yellow"/>
        </w:rPr>
        <w:t xml:space="preserve">NGV Contemporary Design Competition </w:t>
      </w:r>
      <w:r w:rsidR="00CE1496">
        <w:rPr>
          <w:highlight w:val="yellow"/>
        </w:rPr>
        <w:t>Registrants</w:t>
      </w:r>
      <w:r w:rsidR="0089014B" w:rsidRPr="002150DA">
        <w:rPr>
          <w:highlight w:val="yellow"/>
        </w:rPr>
        <w:t xml:space="preserve"> must complete </w:t>
      </w:r>
      <w:r w:rsidR="000D6A89">
        <w:rPr>
          <w:highlight w:val="yellow"/>
        </w:rPr>
        <w:t xml:space="preserve">and attach the </w:t>
      </w:r>
      <w:r w:rsidR="0089014B" w:rsidRPr="002150DA">
        <w:rPr>
          <w:highlight w:val="yellow"/>
        </w:rPr>
        <w:t>Confidentiality Deed Poll</w:t>
      </w:r>
      <w:r w:rsidR="001169C5">
        <w:rPr>
          <w:highlight w:val="yellow"/>
        </w:rPr>
        <w:t xml:space="preserve"> to the Registration Form</w:t>
      </w:r>
      <w:r w:rsidR="0089014B" w:rsidRPr="002150DA">
        <w:rPr>
          <w:highlight w:val="yellow"/>
        </w:rPr>
        <w:t>.</w:t>
      </w:r>
    </w:p>
    <w:p w14:paraId="06368F0C" w14:textId="77777777" w:rsidR="001169C5" w:rsidRDefault="001169C5" w:rsidP="002150DA">
      <w:pPr>
        <w:pStyle w:val="DVTitle"/>
        <w:spacing w:before="0"/>
        <w:rPr>
          <w:color w:val="00ACCD"/>
          <w:sz w:val="28"/>
          <w:szCs w:val="28"/>
        </w:rPr>
      </w:pPr>
    </w:p>
    <w:p w14:paraId="761A7827" w14:textId="77777777" w:rsidR="002150DA" w:rsidRPr="00EA3F41" w:rsidRDefault="002150DA" w:rsidP="00EA3F41">
      <w:pPr>
        <w:pStyle w:val="DVTitle"/>
      </w:pPr>
      <w:r w:rsidRPr="00EA3F41">
        <w:t>Development Victoria</w:t>
      </w:r>
      <w:r w:rsidRPr="00EA3F41">
        <w:br/>
        <w:t xml:space="preserve">Confidentiality Deed Poll </w:t>
      </w:r>
    </w:p>
    <w:p w14:paraId="7080643B" w14:textId="77777777" w:rsidR="008C062E" w:rsidRPr="007D0768" w:rsidRDefault="008C062E" w:rsidP="008C062E">
      <w:pPr>
        <w:widowControl w:val="0"/>
        <w:tabs>
          <w:tab w:val="left" w:pos="3402"/>
        </w:tabs>
        <w:spacing w:before="240"/>
        <w:ind w:left="-426"/>
      </w:pPr>
      <w:r>
        <w:t>The person whose name and address are set out in Item 1 of Schedule 1 (</w:t>
      </w:r>
      <w:r>
        <w:rPr>
          <w:b/>
        </w:rPr>
        <w:t>Receiving Party</w:t>
      </w:r>
      <w:r>
        <w:t xml:space="preserve">) grants this Deed Poll in favour of </w:t>
      </w:r>
      <w:r w:rsidRPr="0023493A">
        <w:t>Development Victoria</w:t>
      </w:r>
      <w:r>
        <w:rPr>
          <w:b/>
        </w:rPr>
        <w:t xml:space="preserve"> </w:t>
      </w:r>
      <w:r w:rsidRPr="00333554">
        <w:rPr>
          <w:bCs/>
        </w:rPr>
        <w:t>of</w:t>
      </w:r>
      <w:r>
        <w:rPr>
          <w:bCs/>
        </w:rPr>
        <w:t xml:space="preserve"> Level 9, 8 Exhibition </w:t>
      </w:r>
      <w:r w:rsidRPr="00333554">
        <w:rPr>
          <w:bCs/>
        </w:rPr>
        <w:t>St,</w:t>
      </w:r>
      <w:r>
        <w:rPr>
          <w:bCs/>
        </w:rPr>
        <w:t xml:space="preserve"> Melbourne </w:t>
      </w:r>
      <w:r w:rsidRPr="00333554">
        <w:rPr>
          <w:bCs/>
        </w:rPr>
        <w:t>VIC 300</w:t>
      </w:r>
      <w:r>
        <w:rPr>
          <w:bCs/>
        </w:rPr>
        <w:t>0 (</w:t>
      </w:r>
      <w:r>
        <w:rPr>
          <w:b/>
          <w:bCs/>
        </w:rPr>
        <w:t>DV</w:t>
      </w:r>
      <w:r w:rsidRPr="00327C3C">
        <w:rPr>
          <w:bCs/>
        </w:rPr>
        <w:t>)</w:t>
      </w:r>
      <w:r>
        <w:rPr>
          <w:bCs/>
        </w:rPr>
        <w:t>.</w:t>
      </w:r>
    </w:p>
    <w:p w14:paraId="08921337" w14:textId="77777777" w:rsidR="008C062E" w:rsidRPr="004D3BA7" w:rsidRDefault="008C062E" w:rsidP="008C062E">
      <w:pPr>
        <w:pStyle w:val="DVTitle"/>
        <w:widowControl w:val="0"/>
        <w:ind w:left="-426"/>
      </w:pPr>
      <w:r w:rsidRPr="004D3BA7">
        <w:t>Background</w:t>
      </w:r>
    </w:p>
    <w:p w14:paraId="66F7C81F" w14:textId="77777777" w:rsidR="008C062E" w:rsidRDefault="008C062E" w:rsidP="008C062E">
      <w:pPr>
        <w:pStyle w:val="DVBackground1"/>
        <w:widowControl w:val="0"/>
        <w:numPr>
          <w:ilvl w:val="0"/>
          <w:numId w:val="42"/>
        </w:numPr>
      </w:pPr>
      <w:r>
        <w:rPr>
          <w:bCs/>
        </w:rPr>
        <w:t>DV</w:t>
      </w:r>
      <w:r w:rsidRPr="004D3BA7">
        <w:t xml:space="preserve"> possesses Confidential Information which it has agreed to disclose to the Receiving Party to be used for the Approved Purpose on the terms of this Deed Poll.</w:t>
      </w:r>
    </w:p>
    <w:p w14:paraId="4AC52E5E" w14:textId="77777777" w:rsidR="008C062E" w:rsidRDefault="008C062E" w:rsidP="008C062E">
      <w:pPr>
        <w:pStyle w:val="DVBackground1"/>
        <w:widowControl w:val="0"/>
        <w:numPr>
          <w:ilvl w:val="0"/>
          <w:numId w:val="42"/>
        </w:numPr>
      </w:pPr>
      <w:r>
        <w:t xml:space="preserve">The Receiving Party has agreed to execute this Deed Poll and be bound by the </w:t>
      </w:r>
      <w:r w:rsidRPr="004D3BA7">
        <w:t xml:space="preserve">annexed Confidentiality Terms and Conditions </w:t>
      </w:r>
      <w:r>
        <w:t>in consideration of being given access to the Confidential Information.</w:t>
      </w:r>
    </w:p>
    <w:p w14:paraId="0990B594" w14:textId="77777777" w:rsidR="008C062E" w:rsidRPr="004D3BA7" w:rsidRDefault="008C062E" w:rsidP="008C062E">
      <w:pPr>
        <w:pStyle w:val="DVBackground1"/>
        <w:widowControl w:val="0"/>
        <w:numPr>
          <w:ilvl w:val="0"/>
          <w:numId w:val="42"/>
        </w:numPr>
      </w:pPr>
      <w:r w:rsidRPr="004D3BA7">
        <w:rPr>
          <w:color w:val="000000"/>
        </w:rPr>
        <w:t xml:space="preserve">The Receiving Party acknowledges and agrees to the special requirements of confidentiality set out in sections 71 to 73 of the </w:t>
      </w:r>
      <w:r>
        <w:rPr>
          <w:i/>
          <w:color w:val="000000"/>
        </w:rPr>
        <w:t xml:space="preserve">Development Victoria </w:t>
      </w:r>
      <w:r w:rsidRPr="004D3BA7">
        <w:rPr>
          <w:i/>
          <w:color w:val="000000"/>
        </w:rPr>
        <w:t xml:space="preserve">Act </w:t>
      </w:r>
      <w:r w:rsidRPr="006A6B4B">
        <w:rPr>
          <w:i/>
          <w:color w:val="000000"/>
        </w:rPr>
        <w:t>2003</w:t>
      </w:r>
      <w:r w:rsidRPr="004D3BA7">
        <w:rPr>
          <w:color w:val="000000"/>
        </w:rPr>
        <w:t xml:space="preserve"> which are set out in Annexure</w:t>
      </w:r>
      <w:r>
        <w:rPr>
          <w:color w:val="000000"/>
        </w:rPr>
        <w:t xml:space="preserve"> 1</w:t>
      </w:r>
      <w:r w:rsidRPr="004D3BA7">
        <w:t>.</w:t>
      </w:r>
    </w:p>
    <w:p w14:paraId="0F9291AF" w14:textId="77777777" w:rsidR="008C062E" w:rsidRDefault="008C062E" w:rsidP="008C062E">
      <w:pPr>
        <w:pStyle w:val="DVTitle"/>
        <w:widowControl w:val="0"/>
        <w:ind w:left="-426"/>
      </w:pPr>
      <w:r>
        <w:t>Schedule 1 – Details</w:t>
      </w:r>
    </w:p>
    <w:tbl>
      <w:tblPr>
        <w:tblW w:w="10207" w:type="dxa"/>
        <w:tblInd w:w="-426" w:type="dxa"/>
        <w:tblBorders>
          <w:bottom w:val="single" w:sz="4" w:space="0" w:color="auto"/>
          <w:insideH w:val="single" w:sz="4" w:space="0" w:color="auto"/>
        </w:tblBorders>
        <w:tblLook w:val="04A0" w:firstRow="1" w:lastRow="0" w:firstColumn="1" w:lastColumn="0" w:noHBand="0" w:noVBand="1"/>
      </w:tblPr>
      <w:tblGrid>
        <w:gridCol w:w="1135"/>
        <w:gridCol w:w="1418"/>
        <w:gridCol w:w="7654"/>
      </w:tblGrid>
      <w:tr w:rsidR="008C062E" w:rsidRPr="00037363" w14:paraId="5437C8C4" w14:textId="77777777" w:rsidTr="00F96685">
        <w:tc>
          <w:tcPr>
            <w:tcW w:w="1135" w:type="dxa"/>
            <w:vMerge w:val="restart"/>
            <w:tcBorders>
              <w:top w:val="single" w:sz="4" w:space="0" w:color="auto"/>
            </w:tcBorders>
            <w:shd w:val="clear" w:color="auto" w:fill="auto"/>
          </w:tcPr>
          <w:p w14:paraId="04EBB2C8" w14:textId="77777777" w:rsidR="008C062E" w:rsidRPr="00037363" w:rsidRDefault="008C062E" w:rsidP="00F96685">
            <w:pPr>
              <w:widowControl w:val="0"/>
              <w:tabs>
                <w:tab w:val="left" w:pos="3402"/>
              </w:tabs>
              <w:spacing w:before="60" w:after="60"/>
              <w:rPr>
                <w:b/>
              </w:rPr>
            </w:pPr>
            <w:r w:rsidRPr="00037363">
              <w:rPr>
                <w:b/>
              </w:rPr>
              <w:t>Item 1</w:t>
            </w:r>
          </w:p>
        </w:tc>
        <w:tc>
          <w:tcPr>
            <w:tcW w:w="1418" w:type="dxa"/>
            <w:tcBorders>
              <w:top w:val="single" w:sz="4" w:space="0" w:color="auto"/>
            </w:tcBorders>
            <w:shd w:val="clear" w:color="auto" w:fill="auto"/>
          </w:tcPr>
          <w:p w14:paraId="61364BB7" w14:textId="77777777" w:rsidR="008C062E" w:rsidRPr="00327C3C" w:rsidRDefault="008C062E" w:rsidP="00F96685">
            <w:pPr>
              <w:widowControl w:val="0"/>
              <w:tabs>
                <w:tab w:val="left" w:pos="3402"/>
              </w:tabs>
              <w:spacing w:before="60" w:after="60"/>
              <w:rPr>
                <w:b/>
              </w:rPr>
            </w:pPr>
            <w:r w:rsidRPr="00327C3C">
              <w:rPr>
                <w:b/>
              </w:rPr>
              <w:t>Recipient</w:t>
            </w:r>
          </w:p>
        </w:tc>
        <w:tc>
          <w:tcPr>
            <w:tcW w:w="7654" w:type="dxa"/>
            <w:tcBorders>
              <w:top w:val="single" w:sz="4" w:space="0" w:color="auto"/>
            </w:tcBorders>
            <w:shd w:val="clear" w:color="auto" w:fill="auto"/>
          </w:tcPr>
          <w:sdt>
            <w:sdtPr>
              <w:rPr>
                <w:b/>
                <w:highlight w:val="yellow"/>
              </w:rPr>
              <w:id w:val="-752121411"/>
              <w:placeholder>
                <w:docPart w:val="DefaultPlaceholder_-1854013440"/>
              </w:placeholder>
            </w:sdtPr>
            <w:sdtEndPr>
              <w:rPr>
                <w:rStyle w:val="PlaceholderText"/>
                <w:b w:val="0"/>
                <w:color w:val="808080"/>
              </w:rPr>
            </w:sdtEndPr>
            <w:sdtContent>
              <w:p w14:paraId="7B0399FF" w14:textId="77777777" w:rsidR="008C062E" w:rsidRPr="002150DA" w:rsidRDefault="008C062E" w:rsidP="00F96685">
                <w:pPr>
                  <w:widowControl w:val="0"/>
                  <w:tabs>
                    <w:tab w:val="left" w:pos="3402"/>
                  </w:tabs>
                  <w:spacing w:before="60" w:after="60"/>
                  <w:rPr>
                    <w:b/>
                    <w:highlight w:val="yellow"/>
                  </w:rPr>
                </w:pPr>
                <w:r w:rsidRPr="002150DA">
                  <w:rPr>
                    <w:b/>
                    <w:highlight w:val="yellow"/>
                  </w:rPr>
                  <w:t>&lt; name&gt;</w:t>
                </w:r>
                <w:r w:rsidRPr="002150DA">
                  <w:rPr>
                    <w:rStyle w:val="PlaceholderText"/>
                    <w:highlight w:val="yellow"/>
                  </w:rPr>
                  <w:t>Click or tap here to enter text.</w:t>
                </w:r>
              </w:p>
            </w:sdtContent>
          </w:sdt>
        </w:tc>
      </w:tr>
      <w:tr w:rsidR="008C062E" w:rsidRPr="00037363" w14:paraId="5A211C3E" w14:textId="77777777" w:rsidTr="00F96685">
        <w:tc>
          <w:tcPr>
            <w:tcW w:w="1135" w:type="dxa"/>
            <w:vMerge/>
            <w:shd w:val="clear" w:color="auto" w:fill="auto"/>
          </w:tcPr>
          <w:p w14:paraId="7B1DEE3A" w14:textId="77777777" w:rsidR="008C062E" w:rsidRPr="00037363" w:rsidRDefault="008C062E" w:rsidP="00F96685">
            <w:pPr>
              <w:widowControl w:val="0"/>
              <w:tabs>
                <w:tab w:val="left" w:pos="3402"/>
              </w:tabs>
              <w:spacing w:before="60" w:after="60"/>
              <w:rPr>
                <w:b/>
              </w:rPr>
            </w:pPr>
          </w:p>
        </w:tc>
        <w:tc>
          <w:tcPr>
            <w:tcW w:w="1418" w:type="dxa"/>
            <w:shd w:val="clear" w:color="auto" w:fill="auto"/>
          </w:tcPr>
          <w:p w14:paraId="46491DE8" w14:textId="77777777" w:rsidR="008C062E" w:rsidRPr="00327C3C" w:rsidRDefault="008C062E" w:rsidP="00F96685">
            <w:pPr>
              <w:widowControl w:val="0"/>
              <w:tabs>
                <w:tab w:val="left" w:pos="3402"/>
              </w:tabs>
              <w:spacing w:before="60" w:after="60"/>
              <w:rPr>
                <w:b/>
              </w:rPr>
            </w:pPr>
            <w:r w:rsidRPr="00327C3C">
              <w:rPr>
                <w:b/>
              </w:rPr>
              <w:t>ABN</w:t>
            </w:r>
          </w:p>
        </w:tc>
        <w:tc>
          <w:tcPr>
            <w:tcW w:w="7654" w:type="dxa"/>
            <w:shd w:val="clear" w:color="auto" w:fill="auto"/>
          </w:tcPr>
          <w:sdt>
            <w:sdtPr>
              <w:rPr>
                <w:b/>
                <w:highlight w:val="yellow"/>
              </w:rPr>
              <w:id w:val="1661268966"/>
              <w:placeholder>
                <w:docPart w:val="DefaultPlaceholder_-1854013440"/>
              </w:placeholder>
            </w:sdtPr>
            <w:sdtEndPr>
              <w:rPr>
                <w:rStyle w:val="PlaceholderText"/>
                <w:b w:val="0"/>
                <w:color w:val="808080"/>
              </w:rPr>
            </w:sdtEndPr>
            <w:sdtContent>
              <w:p w14:paraId="7E0D2A6A" w14:textId="77777777" w:rsidR="008C062E" w:rsidRPr="002150DA" w:rsidRDefault="008C062E" w:rsidP="00F96685">
                <w:pPr>
                  <w:widowControl w:val="0"/>
                  <w:tabs>
                    <w:tab w:val="left" w:pos="3402"/>
                  </w:tabs>
                  <w:spacing w:before="60" w:after="60"/>
                  <w:rPr>
                    <w:b/>
                    <w:highlight w:val="yellow"/>
                  </w:rPr>
                </w:pPr>
                <w:r w:rsidRPr="002150DA">
                  <w:rPr>
                    <w:b/>
                    <w:highlight w:val="yellow"/>
                  </w:rPr>
                  <w:t xml:space="preserve">&lt;recipient’s ABN&gt; </w:t>
                </w:r>
                <w:r w:rsidRPr="002150DA">
                  <w:rPr>
                    <w:rStyle w:val="PlaceholderText"/>
                    <w:highlight w:val="yellow"/>
                  </w:rPr>
                  <w:t>Click or tap here to enter text.</w:t>
                </w:r>
              </w:p>
            </w:sdtContent>
          </w:sdt>
        </w:tc>
      </w:tr>
      <w:tr w:rsidR="008C062E" w:rsidRPr="00037363" w14:paraId="268210FF" w14:textId="77777777" w:rsidTr="00F96685">
        <w:tc>
          <w:tcPr>
            <w:tcW w:w="1135" w:type="dxa"/>
            <w:vMerge/>
            <w:shd w:val="clear" w:color="auto" w:fill="auto"/>
          </w:tcPr>
          <w:p w14:paraId="43455A8E" w14:textId="77777777" w:rsidR="008C062E" w:rsidRPr="00037363" w:rsidRDefault="008C062E" w:rsidP="00F96685">
            <w:pPr>
              <w:widowControl w:val="0"/>
              <w:tabs>
                <w:tab w:val="left" w:pos="3402"/>
              </w:tabs>
              <w:spacing w:before="60" w:after="60"/>
              <w:rPr>
                <w:b/>
              </w:rPr>
            </w:pPr>
          </w:p>
        </w:tc>
        <w:tc>
          <w:tcPr>
            <w:tcW w:w="1418" w:type="dxa"/>
            <w:shd w:val="clear" w:color="auto" w:fill="auto"/>
          </w:tcPr>
          <w:p w14:paraId="56AFBFDE" w14:textId="77777777" w:rsidR="008C062E" w:rsidRPr="00327C3C" w:rsidRDefault="008C062E" w:rsidP="00F96685">
            <w:pPr>
              <w:widowControl w:val="0"/>
              <w:tabs>
                <w:tab w:val="left" w:pos="3402"/>
              </w:tabs>
              <w:spacing w:before="60" w:after="60"/>
              <w:rPr>
                <w:b/>
              </w:rPr>
            </w:pPr>
            <w:r w:rsidRPr="00327C3C">
              <w:rPr>
                <w:b/>
              </w:rPr>
              <w:t>Address</w:t>
            </w:r>
          </w:p>
        </w:tc>
        <w:sdt>
          <w:sdtPr>
            <w:rPr>
              <w:b/>
              <w:highlight w:val="yellow"/>
            </w:rPr>
            <w:id w:val="804047741"/>
            <w:placeholder>
              <w:docPart w:val="DefaultPlaceholder_-1854013440"/>
            </w:placeholder>
          </w:sdtPr>
          <w:sdtEndPr>
            <w:rPr>
              <w:rStyle w:val="PlaceholderText"/>
              <w:b w:val="0"/>
              <w:color w:val="808080"/>
            </w:rPr>
          </w:sdtEndPr>
          <w:sdtContent>
            <w:tc>
              <w:tcPr>
                <w:tcW w:w="7654" w:type="dxa"/>
                <w:shd w:val="clear" w:color="auto" w:fill="auto"/>
              </w:tcPr>
              <w:p w14:paraId="2F609006" w14:textId="77777777" w:rsidR="008C062E" w:rsidRPr="002150DA" w:rsidRDefault="008C062E" w:rsidP="00F96685">
                <w:pPr>
                  <w:widowControl w:val="0"/>
                  <w:tabs>
                    <w:tab w:val="left" w:pos="3402"/>
                  </w:tabs>
                  <w:spacing w:before="60" w:after="60"/>
                  <w:rPr>
                    <w:b/>
                    <w:highlight w:val="yellow"/>
                  </w:rPr>
                </w:pPr>
                <w:r w:rsidRPr="002150DA">
                  <w:rPr>
                    <w:b/>
                    <w:highlight w:val="yellow"/>
                  </w:rPr>
                  <w:t>&lt;recipient’s address&gt;</w:t>
                </w:r>
                <w:r w:rsidRPr="002150DA">
                  <w:rPr>
                    <w:rStyle w:val="PlaceholderText"/>
                    <w:highlight w:val="yellow"/>
                  </w:rPr>
                  <w:t>Click or tap here to enter text.</w:t>
                </w:r>
              </w:p>
            </w:tc>
          </w:sdtContent>
        </w:sdt>
      </w:tr>
      <w:tr w:rsidR="008C062E" w:rsidRPr="00037363" w14:paraId="36405594" w14:textId="77777777" w:rsidTr="00F96685">
        <w:tc>
          <w:tcPr>
            <w:tcW w:w="1135" w:type="dxa"/>
            <w:vMerge/>
            <w:shd w:val="clear" w:color="auto" w:fill="auto"/>
          </w:tcPr>
          <w:p w14:paraId="66D2BFCE" w14:textId="77777777" w:rsidR="008C062E" w:rsidRPr="00037363" w:rsidRDefault="008C062E" w:rsidP="00F96685">
            <w:pPr>
              <w:widowControl w:val="0"/>
              <w:tabs>
                <w:tab w:val="left" w:pos="3402"/>
              </w:tabs>
              <w:spacing w:before="60" w:after="60"/>
              <w:rPr>
                <w:b/>
              </w:rPr>
            </w:pPr>
          </w:p>
        </w:tc>
        <w:tc>
          <w:tcPr>
            <w:tcW w:w="1418" w:type="dxa"/>
            <w:shd w:val="clear" w:color="auto" w:fill="auto"/>
          </w:tcPr>
          <w:p w14:paraId="3E153261" w14:textId="77777777" w:rsidR="008C062E" w:rsidRPr="00327C3C" w:rsidRDefault="008C062E" w:rsidP="00F96685">
            <w:pPr>
              <w:widowControl w:val="0"/>
              <w:tabs>
                <w:tab w:val="left" w:pos="3402"/>
              </w:tabs>
              <w:spacing w:before="60" w:after="60"/>
              <w:rPr>
                <w:b/>
              </w:rPr>
            </w:pPr>
            <w:r w:rsidRPr="00327C3C">
              <w:rPr>
                <w:b/>
              </w:rPr>
              <w:t xml:space="preserve">Email </w:t>
            </w:r>
          </w:p>
        </w:tc>
        <w:tc>
          <w:tcPr>
            <w:tcW w:w="7654" w:type="dxa"/>
            <w:shd w:val="clear" w:color="auto" w:fill="auto"/>
          </w:tcPr>
          <w:sdt>
            <w:sdtPr>
              <w:rPr>
                <w:b/>
                <w:highlight w:val="yellow"/>
              </w:rPr>
              <w:id w:val="-190463998"/>
              <w:placeholder>
                <w:docPart w:val="DefaultPlaceholder_-1854013440"/>
              </w:placeholder>
            </w:sdtPr>
            <w:sdtEndPr>
              <w:rPr>
                <w:rStyle w:val="PlaceholderText"/>
                <w:b w:val="0"/>
                <w:color w:val="808080"/>
              </w:rPr>
            </w:sdtEndPr>
            <w:sdtContent>
              <w:p w14:paraId="4E3A8655" w14:textId="77777777" w:rsidR="008C062E" w:rsidRPr="002150DA" w:rsidRDefault="008C062E" w:rsidP="00F96685">
                <w:pPr>
                  <w:widowControl w:val="0"/>
                  <w:tabs>
                    <w:tab w:val="left" w:pos="3402"/>
                  </w:tabs>
                  <w:spacing w:before="60" w:after="60"/>
                  <w:rPr>
                    <w:b/>
                    <w:highlight w:val="yellow"/>
                  </w:rPr>
                </w:pPr>
                <w:r w:rsidRPr="002150DA">
                  <w:rPr>
                    <w:b/>
                    <w:highlight w:val="yellow"/>
                  </w:rPr>
                  <w:t xml:space="preserve">&lt;recipient’s email&gt; </w:t>
                </w:r>
                <w:r w:rsidRPr="002150DA">
                  <w:rPr>
                    <w:rStyle w:val="PlaceholderText"/>
                    <w:highlight w:val="yellow"/>
                  </w:rPr>
                  <w:t>Click or tap here to enter text.</w:t>
                </w:r>
              </w:p>
            </w:sdtContent>
          </w:sdt>
        </w:tc>
      </w:tr>
      <w:tr w:rsidR="008C062E" w:rsidRPr="00037363" w14:paraId="4CCFBAF1" w14:textId="77777777" w:rsidTr="00F96685">
        <w:tc>
          <w:tcPr>
            <w:tcW w:w="1135" w:type="dxa"/>
            <w:shd w:val="clear" w:color="auto" w:fill="auto"/>
          </w:tcPr>
          <w:p w14:paraId="5D1FDB6A" w14:textId="77777777" w:rsidR="008C062E" w:rsidRPr="00037363" w:rsidRDefault="008C062E" w:rsidP="00F96685">
            <w:pPr>
              <w:widowControl w:val="0"/>
              <w:tabs>
                <w:tab w:val="left" w:pos="3402"/>
              </w:tabs>
              <w:spacing w:before="60" w:after="60"/>
              <w:rPr>
                <w:b/>
              </w:rPr>
            </w:pPr>
            <w:r w:rsidRPr="00037363">
              <w:rPr>
                <w:b/>
              </w:rPr>
              <w:t>Item 2</w:t>
            </w:r>
          </w:p>
        </w:tc>
        <w:tc>
          <w:tcPr>
            <w:tcW w:w="1418" w:type="dxa"/>
            <w:shd w:val="clear" w:color="auto" w:fill="auto"/>
          </w:tcPr>
          <w:p w14:paraId="2A316ABE" w14:textId="77777777" w:rsidR="008C062E" w:rsidRPr="00327C3C" w:rsidRDefault="008C062E" w:rsidP="00F96685">
            <w:pPr>
              <w:widowControl w:val="0"/>
              <w:tabs>
                <w:tab w:val="left" w:pos="3402"/>
              </w:tabs>
              <w:spacing w:before="60" w:after="60"/>
              <w:rPr>
                <w:b/>
              </w:rPr>
            </w:pPr>
            <w:r w:rsidRPr="00327C3C">
              <w:rPr>
                <w:b/>
              </w:rPr>
              <w:t xml:space="preserve">Approved </w:t>
            </w:r>
            <w:r>
              <w:rPr>
                <w:b/>
              </w:rPr>
              <w:br/>
            </w:r>
            <w:r w:rsidRPr="00327C3C">
              <w:rPr>
                <w:b/>
              </w:rPr>
              <w:t>Purposes</w:t>
            </w:r>
          </w:p>
        </w:tc>
        <w:tc>
          <w:tcPr>
            <w:tcW w:w="7654" w:type="dxa"/>
            <w:shd w:val="clear" w:color="auto" w:fill="auto"/>
          </w:tcPr>
          <w:p w14:paraId="44D8D0D1" w14:textId="77777777" w:rsidR="008C062E" w:rsidRPr="002150DA" w:rsidRDefault="008C062E" w:rsidP="00F96685">
            <w:pPr>
              <w:widowControl w:val="0"/>
              <w:tabs>
                <w:tab w:val="left" w:pos="3402"/>
              </w:tabs>
              <w:spacing w:before="60" w:after="60"/>
              <w:rPr>
                <w:bCs/>
              </w:rPr>
            </w:pPr>
            <w:r w:rsidRPr="002150DA">
              <w:rPr>
                <w:bCs/>
              </w:rPr>
              <w:t>Participation in the N</w:t>
            </w:r>
            <w:r w:rsidR="002150DA" w:rsidRPr="002150DA">
              <w:rPr>
                <w:bCs/>
              </w:rPr>
              <w:t>GV</w:t>
            </w:r>
            <w:r w:rsidRPr="002150DA">
              <w:rPr>
                <w:bCs/>
              </w:rPr>
              <w:t xml:space="preserve"> Contemporary design competition</w:t>
            </w:r>
            <w:r w:rsidR="002150DA" w:rsidRPr="002150DA">
              <w:rPr>
                <w:bCs/>
              </w:rPr>
              <w:t xml:space="preserve"> </w:t>
            </w:r>
          </w:p>
        </w:tc>
      </w:tr>
    </w:tbl>
    <w:p w14:paraId="5843814C" w14:textId="77777777" w:rsidR="00B2717D" w:rsidRDefault="00B2717D" w:rsidP="008C062E">
      <w:pPr>
        <w:pStyle w:val="DVTitle"/>
        <w:widowControl w:val="0"/>
        <w:ind w:left="-426"/>
        <w:sectPr w:rsidR="00B2717D" w:rsidSect="00F96685">
          <w:headerReference w:type="first" r:id="rId12"/>
          <w:pgSz w:w="11907" w:h="16840" w:code="9"/>
          <w:pgMar w:top="1453" w:right="1440" w:bottom="1440" w:left="1440" w:header="720" w:footer="720" w:gutter="0"/>
          <w:paperSrc w:first="15" w:other="15"/>
          <w:cols w:space="708" w:equalWidth="0">
            <w:col w:w="9387" w:space="521"/>
          </w:cols>
          <w:titlePg/>
          <w:docGrid w:linePitch="360"/>
        </w:sectPr>
      </w:pPr>
    </w:p>
    <w:p w14:paraId="30C420F8" w14:textId="77777777" w:rsidR="008C062E" w:rsidRDefault="008C062E" w:rsidP="008C062E">
      <w:pPr>
        <w:widowControl w:val="0"/>
        <w:tabs>
          <w:tab w:val="left" w:pos="3402"/>
        </w:tabs>
        <w:spacing w:before="240"/>
        <w:ind w:left="-426"/>
        <w:rPr>
          <w:b/>
        </w:rPr>
      </w:pPr>
      <w:r w:rsidRPr="00E078F8">
        <w:rPr>
          <w:b/>
        </w:rPr>
        <w:lastRenderedPageBreak/>
        <w:t>Executed as a Deed Poll</w:t>
      </w:r>
    </w:p>
    <w:p w14:paraId="6F319432" w14:textId="77777777" w:rsidR="008C062E" w:rsidRDefault="008C062E" w:rsidP="008C062E">
      <w:pPr>
        <w:widowControl w:val="0"/>
        <w:tabs>
          <w:tab w:val="left" w:pos="3402"/>
        </w:tabs>
        <w:spacing w:before="240"/>
        <w:ind w:left="-426"/>
        <w:rPr>
          <w:b/>
        </w:rPr>
      </w:pPr>
      <w:r w:rsidRPr="00035F14">
        <w:rPr>
          <w:b/>
          <w:i/>
          <w:highlight w:val="yellow"/>
        </w:rPr>
        <w:t>&lt;select appropriate execution block&gt;</w:t>
      </w:r>
    </w:p>
    <w:sdt>
      <w:sdtPr>
        <w:rPr>
          <w:b/>
        </w:rPr>
        <w:id w:val="-1170025190"/>
        <w:placeholder>
          <w:docPart w:val="DefaultPlaceholder_-1854013440"/>
        </w:placeholder>
      </w:sdtPr>
      <w:sdtEndPr>
        <w:rPr>
          <w:b w:val="0"/>
          <w:sz w:val="18"/>
        </w:rPr>
      </w:sdtEndPr>
      <w:sdtContent>
        <w:p w14:paraId="65A7FC87" w14:textId="2FE2D8A3" w:rsidR="00D5443E" w:rsidRDefault="008C062E" w:rsidP="00D5443E">
          <w:pPr>
            <w:widowControl w:val="0"/>
            <w:tabs>
              <w:tab w:val="left" w:pos="3402"/>
            </w:tabs>
            <w:spacing w:before="240"/>
            <w:ind w:left="-426"/>
          </w:pPr>
          <w:r w:rsidRPr="008B4525">
            <w:rPr>
              <w:b/>
            </w:rPr>
            <w:t>Signed and sealed and delivered by</w:t>
          </w:r>
          <w:r>
            <w:rPr>
              <w:b/>
            </w:rPr>
            <w:t xml:space="preserve"> </w:t>
          </w:r>
          <w:r w:rsidRPr="00E078F8">
            <w:rPr>
              <w:b/>
              <w:i/>
              <w:highlight w:val="yellow"/>
            </w:rPr>
            <w:t xml:space="preserve">[insert name of </w:t>
          </w:r>
          <w:r>
            <w:rPr>
              <w:b/>
              <w:i/>
              <w:highlight w:val="yellow"/>
            </w:rPr>
            <w:br/>
          </w:r>
          <w:r w:rsidRPr="00E078F8">
            <w:rPr>
              <w:b/>
              <w:i/>
              <w:highlight w:val="yellow"/>
            </w:rPr>
            <w:t>Receiving Party]</w:t>
          </w:r>
          <w:r>
            <w:rPr>
              <w:b/>
            </w:rPr>
            <w:t xml:space="preserve"> </w:t>
          </w:r>
          <w:r w:rsidRPr="00E078F8">
            <w:t xml:space="preserve">by being executed in accordance with </w:t>
          </w:r>
          <w:r>
            <w:br/>
          </w:r>
          <w:r w:rsidRPr="00E078F8">
            <w:t xml:space="preserve">Section 127 of the </w:t>
          </w:r>
          <w:r w:rsidRPr="00E078F8">
            <w:rPr>
              <w:i/>
            </w:rPr>
            <w:t xml:space="preserve">Corporations Act 2001 </w:t>
          </w:r>
          <w:r w:rsidRPr="00E078F8">
            <w:t>(</w:t>
          </w:r>
          <w:proofErr w:type="spellStart"/>
          <w:r w:rsidRPr="00E078F8">
            <w:t>Cth</w:t>
          </w:r>
          <w:proofErr w:type="spellEnd"/>
          <w:r w:rsidRPr="00E078F8">
            <w:t>)</w:t>
          </w:r>
        </w:p>
        <w:p w14:paraId="4E63D97D" w14:textId="7D72C4A0" w:rsidR="008C062E" w:rsidRDefault="002724B1" w:rsidP="00D5443E">
          <w:pPr>
            <w:widowControl w:val="0"/>
            <w:tabs>
              <w:tab w:val="left" w:pos="3402"/>
            </w:tabs>
            <w:spacing w:after="0"/>
          </w:pPr>
          <w:r>
            <w:tab/>
          </w:r>
          <w:r>
            <w:tab/>
          </w:r>
          <w:r>
            <w:tab/>
          </w:r>
          <w:sdt>
            <w:sdtPr>
              <w:id w:val="-1540662181"/>
              <w:picture/>
            </w:sdtPr>
            <w:sdtEndPr/>
            <w:sdtContent/>
          </w:sdt>
        </w:p>
        <w:p w14:paraId="5EB3164D" w14:textId="5E7D4F94" w:rsidR="00D5443E" w:rsidRDefault="002913C4" w:rsidP="00D5443E">
          <w:pPr>
            <w:widowControl w:val="0"/>
            <w:tabs>
              <w:tab w:val="left" w:pos="7718"/>
            </w:tabs>
            <w:spacing w:after="0"/>
            <w:ind w:left="-425"/>
          </w:pPr>
          <w:sdt>
            <w:sdtPr>
              <w:id w:val="-21481317"/>
              <w:showingPlcHdr/>
              <w:picture/>
            </w:sdtPr>
            <w:sdtEndPr/>
            <w:sdtContent>
              <w:r w:rsidR="00D5443E">
                <w:rPr>
                  <w:noProof/>
                </w:rPr>
                <w:drawing>
                  <wp:inline distT="0" distB="0" distL="0" distR="0" wp14:anchorId="076058D7" wp14:editId="6F7C004E">
                    <wp:extent cx="2238375" cy="952500"/>
                    <wp:effectExtent l="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1747" cy="953935"/>
                            </a:xfrm>
                            <a:prstGeom prst="rect">
                              <a:avLst/>
                            </a:prstGeom>
                            <a:noFill/>
                            <a:ln>
                              <a:noFill/>
                            </a:ln>
                          </pic:spPr>
                        </pic:pic>
                      </a:graphicData>
                    </a:graphic>
                  </wp:inline>
                </w:drawing>
              </w:r>
            </w:sdtContent>
          </w:sdt>
        </w:p>
        <w:p w14:paraId="2631E590" w14:textId="77777777" w:rsidR="00D5443E" w:rsidRPr="00D5443E" w:rsidRDefault="00D5443E" w:rsidP="00D5443E">
          <w:pPr>
            <w:widowControl w:val="0"/>
            <w:tabs>
              <w:tab w:val="left" w:pos="7718"/>
            </w:tabs>
            <w:spacing w:after="0"/>
            <w:ind w:left="-425"/>
          </w:pPr>
          <w:r w:rsidRPr="00D5443E">
            <w:t>Signature of Director/Secretary</w:t>
          </w:r>
        </w:p>
        <w:p w14:paraId="0D383E60" w14:textId="3EF8C5EE" w:rsidR="00D5443E" w:rsidRDefault="00D5443E" w:rsidP="00D5443E">
          <w:pPr>
            <w:widowControl w:val="0"/>
            <w:tabs>
              <w:tab w:val="left" w:pos="7718"/>
            </w:tabs>
            <w:spacing w:after="0"/>
            <w:ind w:left="-425"/>
          </w:pPr>
        </w:p>
        <w:p w14:paraId="68CE0EB4" w14:textId="44170806" w:rsidR="00D5443E" w:rsidRDefault="00D5443E" w:rsidP="00D5443E">
          <w:pPr>
            <w:widowControl w:val="0"/>
            <w:tabs>
              <w:tab w:val="left" w:pos="7718"/>
            </w:tabs>
            <w:spacing w:after="0"/>
            <w:ind w:left="-425"/>
          </w:pPr>
        </w:p>
        <w:sdt>
          <w:sdtPr>
            <w:id w:val="1956677934"/>
            <w:showingPlcHdr/>
            <w:picture/>
          </w:sdtPr>
          <w:sdtEndPr/>
          <w:sdtContent>
            <w:p w14:paraId="429BB8F4" w14:textId="4657A630" w:rsidR="00D5443E" w:rsidRDefault="00D5443E" w:rsidP="00D5443E">
              <w:pPr>
                <w:widowControl w:val="0"/>
                <w:tabs>
                  <w:tab w:val="left" w:pos="7718"/>
                </w:tabs>
                <w:spacing w:after="0"/>
                <w:ind w:left="-425"/>
              </w:pPr>
              <w:r>
                <w:rPr>
                  <w:noProof/>
                </w:rPr>
                <w:drawing>
                  <wp:inline distT="0" distB="0" distL="0" distR="0" wp14:anchorId="500291CB" wp14:editId="475DB31B">
                    <wp:extent cx="2262187" cy="952500"/>
                    <wp:effectExtent l="0" t="0" r="508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7975" cy="954937"/>
                            </a:xfrm>
                            <a:prstGeom prst="rect">
                              <a:avLst/>
                            </a:prstGeom>
                            <a:noFill/>
                            <a:ln>
                              <a:noFill/>
                            </a:ln>
                          </pic:spPr>
                        </pic:pic>
                      </a:graphicData>
                    </a:graphic>
                  </wp:inline>
                </w:drawing>
              </w:r>
            </w:p>
          </w:sdtContent>
        </w:sdt>
        <w:p w14:paraId="17C173EC" w14:textId="31F7EB70" w:rsidR="00D5443E" w:rsidRDefault="00D5443E" w:rsidP="00D5443E">
          <w:pPr>
            <w:widowControl w:val="0"/>
            <w:tabs>
              <w:tab w:val="left" w:pos="7718"/>
            </w:tabs>
            <w:spacing w:after="0"/>
            <w:ind w:left="-425"/>
          </w:pPr>
          <w:r w:rsidRPr="00D5443E">
            <w:t>Signature of Director/Secretary</w:t>
          </w:r>
        </w:p>
        <w:p w14:paraId="0F100760" w14:textId="74F79FA0" w:rsidR="00D5443E" w:rsidRDefault="00D5443E" w:rsidP="00D5443E">
          <w:pPr>
            <w:widowControl w:val="0"/>
            <w:tabs>
              <w:tab w:val="left" w:pos="7718"/>
            </w:tabs>
            <w:spacing w:after="0"/>
            <w:ind w:left="-425"/>
          </w:pPr>
        </w:p>
        <w:p w14:paraId="5AB3AE57" w14:textId="3A342B21" w:rsidR="00D5443E" w:rsidRDefault="00D5443E" w:rsidP="00D5443E">
          <w:pPr>
            <w:widowControl w:val="0"/>
            <w:tabs>
              <w:tab w:val="left" w:pos="7718"/>
            </w:tabs>
            <w:spacing w:after="0"/>
            <w:ind w:left="-425"/>
          </w:pPr>
        </w:p>
        <w:p w14:paraId="5BFBA517" w14:textId="077B356F" w:rsidR="00D5443E" w:rsidRDefault="002913C4" w:rsidP="00D5443E">
          <w:pPr>
            <w:widowControl w:val="0"/>
            <w:tabs>
              <w:tab w:val="left" w:pos="7718"/>
            </w:tabs>
            <w:spacing w:after="0"/>
            <w:ind w:left="-425"/>
          </w:pPr>
          <w:sdt>
            <w:sdtPr>
              <w:id w:val="-1576970502"/>
              <w:showingPlcHdr/>
              <w:picture/>
            </w:sdtPr>
            <w:sdtEndPr/>
            <w:sdtContent>
              <w:r w:rsidR="00D5443E">
                <w:rPr>
                  <w:noProof/>
                </w:rPr>
                <w:drawing>
                  <wp:inline distT="0" distB="0" distL="0" distR="0" wp14:anchorId="435C3660" wp14:editId="70A7B5F9">
                    <wp:extent cx="2238375" cy="952500"/>
                    <wp:effectExtent l="0" t="0" r="9525"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0196" cy="953275"/>
                            </a:xfrm>
                            <a:prstGeom prst="rect">
                              <a:avLst/>
                            </a:prstGeom>
                            <a:noFill/>
                            <a:ln>
                              <a:noFill/>
                            </a:ln>
                          </pic:spPr>
                        </pic:pic>
                      </a:graphicData>
                    </a:graphic>
                  </wp:inline>
                </w:drawing>
              </w:r>
            </w:sdtContent>
          </w:sdt>
          <w:r w:rsidR="00D5443E">
            <w:tab/>
          </w:r>
        </w:p>
        <w:p w14:paraId="7E528578" w14:textId="77777777" w:rsidR="00D5443E" w:rsidRPr="00D5443E" w:rsidRDefault="00D5443E" w:rsidP="00D5443E">
          <w:pPr>
            <w:widowControl w:val="0"/>
            <w:tabs>
              <w:tab w:val="left" w:pos="938"/>
            </w:tabs>
            <w:spacing w:after="0"/>
            <w:ind w:left="-425"/>
          </w:pPr>
          <w:r w:rsidRPr="00D5443E">
            <w:t>Signature of Director/Secretary</w:t>
          </w:r>
        </w:p>
        <w:p w14:paraId="21A59799" w14:textId="68B59CCD" w:rsidR="00D5443E" w:rsidRDefault="00D5443E" w:rsidP="00D5443E">
          <w:pPr>
            <w:widowControl w:val="0"/>
            <w:tabs>
              <w:tab w:val="left" w:pos="938"/>
            </w:tabs>
            <w:spacing w:after="0"/>
          </w:pPr>
        </w:p>
        <w:p w14:paraId="1A4D449C" w14:textId="214DC9E0" w:rsidR="00D5443E" w:rsidRDefault="00D5443E" w:rsidP="00D5443E">
          <w:pPr>
            <w:widowControl w:val="0"/>
            <w:tabs>
              <w:tab w:val="left" w:pos="938"/>
            </w:tabs>
            <w:spacing w:after="0"/>
            <w:ind w:left="-425"/>
          </w:pPr>
        </w:p>
        <w:sdt>
          <w:sdtPr>
            <w:id w:val="-1189280580"/>
            <w:showingPlcHdr/>
            <w:picture/>
          </w:sdtPr>
          <w:sdtEndPr/>
          <w:sdtContent>
            <w:p w14:paraId="40464881" w14:textId="40AF6CA2" w:rsidR="00D5443E" w:rsidRDefault="00D5443E" w:rsidP="00D5443E">
              <w:pPr>
                <w:widowControl w:val="0"/>
                <w:tabs>
                  <w:tab w:val="left" w:pos="938"/>
                </w:tabs>
                <w:spacing w:after="0"/>
                <w:ind w:left="-425"/>
              </w:pPr>
              <w:r>
                <w:rPr>
                  <w:noProof/>
                </w:rPr>
                <w:drawing>
                  <wp:inline distT="0" distB="0" distL="0" distR="0" wp14:anchorId="7D7DDBC1" wp14:editId="6099E813">
                    <wp:extent cx="2261870" cy="952500"/>
                    <wp:effectExtent l="0" t="0" r="508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667" cy="954099"/>
                            </a:xfrm>
                            <a:prstGeom prst="rect">
                              <a:avLst/>
                            </a:prstGeom>
                            <a:noFill/>
                            <a:ln>
                              <a:noFill/>
                            </a:ln>
                          </pic:spPr>
                        </pic:pic>
                      </a:graphicData>
                    </a:graphic>
                  </wp:inline>
                </w:drawing>
              </w:r>
            </w:p>
          </w:sdtContent>
        </w:sdt>
        <w:p w14:paraId="701EECBC" w14:textId="77777777" w:rsidR="00D5443E" w:rsidRPr="00D5443E" w:rsidRDefault="00D5443E" w:rsidP="00D5443E">
          <w:pPr>
            <w:widowControl w:val="0"/>
            <w:tabs>
              <w:tab w:val="left" w:pos="938"/>
            </w:tabs>
            <w:spacing w:after="0"/>
            <w:ind w:left="-425"/>
          </w:pPr>
          <w:r w:rsidRPr="00D5443E">
            <w:t>Signature of Director/Secretary</w:t>
          </w:r>
        </w:p>
        <w:p w14:paraId="3F31F362" w14:textId="77777777" w:rsidR="00D5443E" w:rsidRDefault="00D5443E" w:rsidP="00D5443E">
          <w:pPr>
            <w:widowControl w:val="0"/>
            <w:tabs>
              <w:tab w:val="left" w:pos="938"/>
            </w:tabs>
            <w:spacing w:after="0"/>
            <w:ind w:left="-425"/>
          </w:pPr>
        </w:p>
        <w:p w14:paraId="10AC04D0" w14:textId="77777777" w:rsidR="00D5443E" w:rsidRDefault="00D5443E" w:rsidP="00D5443E">
          <w:pPr>
            <w:widowControl w:val="0"/>
            <w:tabs>
              <w:tab w:val="left" w:pos="7718"/>
            </w:tabs>
            <w:spacing w:after="0"/>
            <w:ind w:left="-425"/>
          </w:pPr>
        </w:p>
        <w:p w14:paraId="679B5CAF" w14:textId="463E804E" w:rsidR="007329EB" w:rsidRDefault="00D5443E" w:rsidP="00D5443E">
          <w:pPr>
            <w:widowControl w:val="0"/>
            <w:tabs>
              <w:tab w:val="left" w:pos="7718"/>
            </w:tabs>
            <w:spacing w:after="0"/>
            <w:ind w:left="-425"/>
            <w:jc w:val="center"/>
            <w:rPr>
              <w:sz w:val="40"/>
              <w:szCs w:val="40"/>
            </w:rPr>
          </w:pPr>
          <w:r w:rsidRPr="00D5443E">
            <w:rPr>
              <w:sz w:val="40"/>
              <w:szCs w:val="40"/>
            </w:rPr>
            <w:t>OR</w:t>
          </w:r>
        </w:p>
        <w:p w14:paraId="66CCF92A" w14:textId="77777777" w:rsidR="007329EB" w:rsidRDefault="007329EB">
          <w:pPr>
            <w:spacing w:after="0" w:line="240" w:lineRule="auto"/>
            <w:rPr>
              <w:sz w:val="40"/>
              <w:szCs w:val="40"/>
            </w:rPr>
          </w:pPr>
          <w:r>
            <w:rPr>
              <w:sz w:val="40"/>
              <w:szCs w:val="40"/>
            </w:rPr>
            <w:br w:type="page"/>
          </w:r>
        </w:p>
        <w:p w14:paraId="617AFCBB" w14:textId="77777777" w:rsidR="008C062E" w:rsidRPr="00D5443E" w:rsidRDefault="008C062E" w:rsidP="00D5443E">
          <w:pPr>
            <w:widowControl w:val="0"/>
            <w:tabs>
              <w:tab w:val="left" w:pos="7718"/>
            </w:tabs>
            <w:spacing w:after="0"/>
            <w:ind w:left="-425"/>
            <w:jc w:val="center"/>
            <w:rPr>
              <w:sz w:val="40"/>
              <w:szCs w:val="40"/>
            </w:rPr>
          </w:pPr>
        </w:p>
        <w:tbl>
          <w:tblPr>
            <w:tblW w:w="11057" w:type="dxa"/>
            <w:tblInd w:w="-426" w:type="dxa"/>
            <w:tblLayout w:type="fixed"/>
            <w:tblCellMar>
              <w:left w:w="0" w:type="dxa"/>
              <w:right w:w="0" w:type="dxa"/>
            </w:tblCellMar>
            <w:tblLook w:val="0000" w:firstRow="0" w:lastRow="0" w:firstColumn="0" w:lastColumn="0" w:noHBand="0" w:noVBand="0"/>
          </w:tblPr>
          <w:tblGrid>
            <w:gridCol w:w="4679"/>
            <w:gridCol w:w="567"/>
            <w:gridCol w:w="4961"/>
            <w:gridCol w:w="850"/>
          </w:tblGrid>
          <w:tr w:rsidR="008C062E" w:rsidRPr="007509E7" w14:paraId="035A171A" w14:textId="77777777" w:rsidTr="00F96685">
            <w:trPr>
              <w:trHeight w:val="1562"/>
            </w:trPr>
            <w:tc>
              <w:tcPr>
                <w:tcW w:w="4679" w:type="dxa"/>
              </w:tcPr>
              <w:p w14:paraId="09064432" w14:textId="7334034A" w:rsidR="00BB597E" w:rsidRDefault="008C062E" w:rsidP="00F96685">
                <w:pPr>
                  <w:widowControl w:val="0"/>
                  <w:rPr>
                    <w:b/>
                    <w:i/>
                    <w:szCs w:val="20"/>
                  </w:rPr>
                </w:pPr>
                <w:r w:rsidRPr="008B4525">
                  <w:rPr>
                    <w:b/>
                    <w:szCs w:val="20"/>
                  </w:rPr>
                  <w:t xml:space="preserve">Signed sealed and delivered </w:t>
                </w:r>
                <w:r w:rsidRPr="008B4525">
                  <w:rPr>
                    <w:szCs w:val="20"/>
                  </w:rPr>
                  <w:t xml:space="preserve">by </w:t>
                </w:r>
                <w:r>
                  <w:rPr>
                    <w:b/>
                    <w:i/>
                    <w:szCs w:val="20"/>
                    <w:highlight w:val="yellow"/>
                  </w:rPr>
                  <w:t>[insert name of Receiving Party</w:t>
                </w:r>
              </w:p>
              <w:sdt>
                <w:sdtPr>
                  <w:rPr>
                    <w:b/>
                    <w:szCs w:val="20"/>
                  </w:rPr>
                  <w:id w:val="-226915483"/>
                  <w:showingPlcHdr/>
                  <w:picture/>
                </w:sdtPr>
                <w:sdtEndPr/>
                <w:sdtContent>
                  <w:p w14:paraId="5072EA36" w14:textId="48809B97" w:rsidR="00BB597E" w:rsidRPr="008B4525" w:rsidRDefault="00807366" w:rsidP="00F96685">
                    <w:pPr>
                      <w:widowControl w:val="0"/>
                      <w:rPr>
                        <w:b/>
                        <w:szCs w:val="20"/>
                      </w:rPr>
                    </w:pPr>
                    <w:r>
                      <w:rPr>
                        <w:b/>
                        <w:noProof/>
                        <w:szCs w:val="20"/>
                      </w:rPr>
                      <w:drawing>
                        <wp:inline distT="0" distB="0" distL="0" distR="0" wp14:anchorId="36FB4C5E" wp14:editId="27721082">
                          <wp:extent cx="1906905" cy="992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3265" cy="995815"/>
                                  </a:xfrm>
                                  <a:prstGeom prst="rect">
                                    <a:avLst/>
                                  </a:prstGeom>
                                  <a:noFill/>
                                  <a:ln>
                                    <a:noFill/>
                                  </a:ln>
                                </pic:spPr>
                              </pic:pic>
                            </a:graphicData>
                          </a:graphic>
                        </wp:inline>
                      </w:drawing>
                    </w:r>
                  </w:p>
                </w:sdtContent>
              </w:sdt>
            </w:tc>
            <w:tc>
              <w:tcPr>
                <w:tcW w:w="567" w:type="dxa"/>
              </w:tcPr>
              <w:p w14:paraId="638FEE5C" w14:textId="77777777" w:rsidR="008C062E" w:rsidRPr="007509E7" w:rsidRDefault="008C062E" w:rsidP="00F96685">
                <w:pPr>
                  <w:widowControl w:val="0"/>
                  <w:jc w:val="center"/>
                  <w:rPr>
                    <w:sz w:val="18"/>
                  </w:rPr>
                </w:pPr>
              </w:p>
            </w:tc>
            <w:tc>
              <w:tcPr>
                <w:tcW w:w="4961" w:type="dxa"/>
              </w:tcPr>
              <w:p w14:paraId="03D8BC07" w14:textId="77777777" w:rsidR="008C062E" w:rsidRDefault="008C062E" w:rsidP="00F96685">
                <w:pPr>
                  <w:widowControl w:val="0"/>
                  <w:rPr>
                    <w:sz w:val="18"/>
                  </w:rPr>
                </w:pPr>
              </w:p>
              <w:p w14:paraId="04FD1296" w14:textId="30ECED53" w:rsidR="002724B1" w:rsidRDefault="002724B1" w:rsidP="00F96685">
                <w:pPr>
                  <w:widowControl w:val="0"/>
                  <w:rPr>
                    <w:sz w:val="18"/>
                  </w:rPr>
                </w:pPr>
                <w:r>
                  <w:rPr>
                    <w:noProof/>
                    <w:sz w:val="18"/>
                  </w:rPr>
                  <w:drawing>
                    <wp:anchor distT="0" distB="0" distL="114300" distR="114300" simplePos="0" relativeHeight="251660288" behindDoc="0" locked="0" layoutInCell="1" allowOverlap="1" wp14:anchorId="5D09087E" wp14:editId="57C31CC8">
                      <wp:simplePos x="0" y="0"/>
                      <wp:positionH relativeFrom="column">
                        <wp:posOffset>-22542</wp:posOffset>
                      </wp:positionH>
                      <wp:positionV relativeFrom="paragraph">
                        <wp:posOffset>179705</wp:posOffset>
                      </wp:positionV>
                      <wp:extent cx="1904400" cy="954000"/>
                      <wp:effectExtent l="0" t="0" r="63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4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AD3FE" w14:textId="112E1BCB" w:rsidR="002724B1" w:rsidRDefault="002724B1" w:rsidP="00F96685">
                <w:pPr>
                  <w:widowControl w:val="0"/>
                  <w:rPr>
                    <w:sz w:val="18"/>
                  </w:rPr>
                </w:pPr>
              </w:p>
              <w:p w14:paraId="18A9C59F" w14:textId="3A54A608" w:rsidR="002724B1" w:rsidRDefault="002724B1" w:rsidP="00F96685">
                <w:pPr>
                  <w:widowControl w:val="0"/>
                  <w:rPr>
                    <w:sz w:val="18"/>
                  </w:rPr>
                </w:pPr>
              </w:p>
              <w:p w14:paraId="144F54BF" w14:textId="77777777" w:rsidR="002724B1" w:rsidRDefault="002724B1" w:rsidP="00F96685">
                <w:pPr>
                  <w:widowControl w:val="0"/>
                  <w:rPr>
                    <w:sz w:val="18"/>
                  </w:rPr>
                </w:pPr>
              </w:p>
              <w:sdt>
                <w:sdtPr>
                  <w:rPr>
                    <w:sz w:val="18"/>
                  </w:rPr>
                  <w:id w:val="1322619437"/>
                  <w:picture/>
                </w:sdtPr>
                <w:sdtEndPr/>
                <w:sdtContent>
                  <w:p w14:paraId="23B829F9" w14:textId="2B0F60F1" w:rsidR="002724B1" w:rsidRPr="007509E7" w:rsidRDefault="002913C4" w:rsidP="00F96685">
                    <w:pPr>
                      <w:widowControl w:val="0"/>
                      <w:rPr>
                        <w:sz w:val="18"/>
                      </w:rPr>
                    </w:pPr>
                  </w:p>
                </w:sdtContent>
              </w:sdt>
            </w:tc>
            <w:tc>
              <w:tcPr>
                <w:tcW w:w="850" w:type="dxa"/>
              </w:tcPr>
              <w:p w14:paraId="6B2EF42B" w14:textId="77777777" w:rsidR="008C062E" w:rsidRPr="007509E7" w:rsidRDefault="008C062E" w:rsidP="00F96685">
                <w:pPr>
                  <w:widowControl w:val="0"/>
                  <w:rPr>
                    <w:sz w:val="18"/>
                  </w:rPr>
                </w:pPr>
              </w:p>
            </w:tc>
          </w:tr>
          <w:tr w:rsidR="008C062E" w:rsidRPr="007509E7" w14:paraId="7C4628FC" w14:textId="77777777" w:rsidTr="00F96685">
            <w:trPr>
              <w:trHeight w:val="823"/>
            </w:trPr>
            <w:tc>
              <w:tcPr>
                <w:tcW w:w="4679" w:type="dxa"/>
                <w:tcBorders>
                  <w:top w:val="single" w:sz="4" w:space="0" w:color="auto"/>
                  <w:bottom w:val="single" w:sz="4" w:space="0" w:color="auto"/>
                </w:tcBorders>
              </w:tcPr>
              <w:p w14:paraId="3234EF20" w14:textId="77777777" w:rsidR="008C062E" w:rsidRPr="008B4525" w:rsidRDefault="008C062E" w:rsidP="00F96685">
                <w:pPr>
                  <w:widowControl w:val="0"/>
                  <w:rPr>
                    <w:sz w:val="18"/>
                    <w:szCs w:val="18"/>
                  </w:rPr>
                </w:pPr>
                <w:r w:rsidRPr="008B4525">
                  <w:rPr>
                    <w:sz w:val="18"/>
                    <w:szCs w:val="18"/>
                  </w:rPr>
                  <w:t xml:space="preserve">Signature </w:t>
                </w:r>
              </w:p>
              <w:p w14:paraId="33C67EAF" w14:textId="77777777" w:rsidR="008C062E" w:rsidRDefault="008C062E" w:rsidP="00F96685">
                <w:pPr>
                  <w:widowControl w:val="0"/>
                  <w:rPr>
                    <w:sz w:val="18"/>
                    <w:szCs w:val="18"/>
                  </w:rPr>
                </w:pPr>
              </w:p>
              <w:p w14:paraId="7836523B" w14:textId="77777777" w:rsidR="008C062E" w:rsidRPr="008B4525" w:rsidRDefault="008C062E" w:rsidP="00F96685">
                <w:pPr>
                  <w:widowControl w:val="0"/>
                  <w:rPr>
                    <w:sz w:val="18"/>
                    <w:szCs w:val="18"/>
                  </w:rPr>
                </w:pPr>
              </w:p>
            </w:tc>
            <w:tc>
              <w:tcPr>
                <w:tcW w:w="567" w:type="dxa"/>
              </w:tcPr>
              <w:p w14:paraId="56FD8EC1" w14:textId="77777777" w:rsidR="008C062E" w:rsidRPr="008B4525" w:rsidRDefault="008C062E" w:rsidP="00F96685">
                <w:pPr>
                  <w:widowControl w:val="0"/>
                  <w:jc w:val="center"/>
                  <w:rPr>
                    <w:sz w:val="18"/>
                    <w:szCs w:val="18"/>
                  </w:rPr>
                </w:pPr>
              </w:p>
            </w:tc>
            <w:tc>
              <w:tcPr>
                <w:tcW w:w="4961" w:type="dxa"/>
                <w:tcBorders>
                  <w:top w:val="single" w:sz="4" w:space="0" w:color="auto"/>
                  <w:bottom w:val="single" w:sz="4" w:space="0" w:color="auto"/>
                </w:tcBorders>
              </w:tcPr>
              <w:p w14:paraId="585A5C8D" w14:textId="0F0E6F94" w:rsidR="008C062E" w:rsidRPr="008B4525" w:rsidRDefault="008C062E" w:rsidP="00F96685">
                <w:pPr>
                  <w:widowControl w:val="0"/>
                  <w:rPr>
                    <w:sz w:val="18"/>
                    <w:szCs w:val="18"/>
                  </w:rPr>
                </w:pPr>
                <w:r w:rsidRPr="008B4525">
                  <w:rPr>
                    <w:sz w:val="18"/>
                    <w:szCs w:val="18"/>
                  </w:rPr>
                  <w:t>Witness</w:t>
                </w:r>
              </w:p>
              <w:p w14:paraId="1D9D7048" w14:textId="77777777" w:rsidR="008C062E" w:rsidRPr="008B4525" w:rsidRDefault="008C062E" w:rsidP="00F96685">
                <w:pPr>
                  <w:widowControl w:val="0"/>
                  <w:rPr>
                    <w:sz w:val="18"/>
                    <w:szCs w:val="18"/>
                  </w:rPr>
                </w:pPr>
              </w:p>
            </w:tc>
            <w:tc>
              <w:tcPr>
                <w:tcW w:w="850" w:type="dxa"/>
              </w:tcPr>
              <w:p w14:paraId="3BE93294" w14:textId="77777777" w:rsidR="008C062E" w:rsidRPr="007509E7" w:rsidRDefault="008C062E" w:rsidP="00F96685">
                <w:pPr>
                  <w:widowControl w:val="0"/>
                  <w:rPr>
                    <w:sz w:val="18"/>
                  </w:rPr>
                </w:pPr>
              </w:p>
            </w:tc>
          </w:tr>
          <w:tr w:rsidR="008C062E" w:rsidRPr="007509E7" w14:paraId="067BF777" w14:textId="77777777" w:rsidTr="00F96685">
            <w:trPr>
              <w:trHeight w:val="425"/>
            </w:trPr>
            <w:tc>
              <w:tcPr>
                <w:tcW w:w="4679" w:type="dxa"/>
                <w:tcBorders>
                  <w:top w:val="single" w:sz="4" w:space="0" w:color="auto"/>
                </w:tcBorders>
              </w:tcPr>
              <w:p w14:paraId="2A9F47DB" w14:textId="77777777" w:rsidR="008C062E" w:rsidRPr="008B4525" w:rsidRDefault="008C062E" w:rsidP="00F96685">
                <w:pPr>
                  <w:widowControl w:val="0"/>
                  <w:rPr>
                    <w:sz w:val="18"/>
                    <w:szCs w:val="18"/>
                  </w:rPr>
                </w:pPr>
                <w:r w:rsidRPr="008B4525">
                  <w:rPr>
                    <w:sz w:val="18"/>
                    <w:szCs w:val="18"/>
                  </w:rPr>
                  <w:t xml:space="preserve">Name </w:t>
                </w:r>
              </w:p>
            </w:tc>
            <w:tc>
              <w:tcPr>
                <w:tcW w:w="567" w:type="dxa"/>
              </w:tcPr>
              <w:p w14:paraId="3B945D39" w14:textId="77777777" w:rsidR="008C062E" w:rsidRPr="008B4525" w:rsidRDefault="008C062E" w:rsidP="00F96685">
                <w:pPr>
                  <w:widowControl w:val="0"/>
                  <w:rPr>
                    <w:sz w:val="18"/>
                    <w:szCs w:val="18"/>
                  </w:rPr>
                </w:pPr>
              </w:p>
            </w:tc>
            <w:tc>
              <w:tcPr>
                <w:tcW w:w="4961" w:type="dxa"/>
                <w:tcBorders>
                  <w:top w:val="single" w:sz="4" w:space="0" w:color="auto"/>
                </w:tcBorders>
              </w:tcPr>
              <w:p w14:paraId="45C9242E" w14:textId="77777777" w:rsidR="008C062E" w:rsidRPr="008B4525" w:rsidRDefault="008C062E" w:rsidP="00F96685">
                <w:pPr>
                  <w:widowControl w:val="0"/>
                  <w:rPr>
                    <w:sz w:val="18"/>
                    <w:szCs w:val="18"/>
                  </w:rPr>
                </w:pPr>
                <w:r w:rsidRPr="008B4525">
                  <w:rPr>
                    <w:sz w:val="18"/>
                    <w:szCs w:val="18"/>
                  </w:rPr>
                  <w:t>Name of witness</w:t>
                </w:r>
              </w:p>
            </w:tc>
            <w:tc>
              <w:tcPr>
                <w:tcW w:w="850" w:type="dxa"/>
              </w:tcPr>
              <w:p w14:paraId="507DD5B2" w14:textId="77777777" w:rsidR="008C062E" w:rsidRPr="007509E7" w:rsidRDefault="002913C4" w:rsidP="00F96685">
                <w:pPr>
                  <w:widowControl w:val="0"/>
                  <w:ind w:left="680"/>
                  <w:rPr>
                    <w:sz w:val="18"/>
                  </w:rPr>
                </w:pPr>
              </w:p>
            </w:tc>
          </w:tr>
        </w:tbl>
      </w:sdtContent>
    </w:sdt>
    <w:p w14:paraId="5CD155FD" w14:textId="77777777" w:rsidR="008C062E" w:rsidRDefault="008C062E" w:rsidP="008C062E">
      <w:pPr>
        <w:pStyle w:val="DVTitle"/>
        <w:widowControl w:val="0"/>
      </w:pPr>
    </w:p>
    <w:p w14:paraId="65DCA8DE" w14:textId="77777777" w:rsidR="008C062E" w:rsidRDefault="008C062E" w:rsidP="00E42BEF">
      <w:pPr>
        <w:pStyle w:val="DVTitle"/>
        <w:ind w:left="-567"/>
        <w:jc w:val="both"/>
      </w:pPr>
      <w:r>
        <w:br w:type="page"/>
      </w:r>
      <w:r>
        <w:lastRenderedPageBreak/>
        <w:t>Confidentiality Deed Poll - Terms and Conditions</w:t>
      </w:r>
    </w:p>
    <w:p w14:paraId="5D47444F" w14:textId="77777777" w:rsidR="008C062E" w:rsidRPr="00035F14" w:rsidRDefault="008C062E" w:rsidP="008C062E">
      <w:pPr>
        <w:pStyle w:val="DV1"/>
        <w:sectPr w:rsidR="008C062E" w:rsidRPr="00035F14" w:rsidSect="00F96685">
          <w:pgSz w:w="11907" w:h="16840" w:code="9"/>
          <w:pgMar w:top="1453" w:right="1440" w:bottom="1440" w:left="1440" w:header="720" w:footer="720" w:gutter="0"/>
          <w:paperSrc w:first="15" w:other="15"/>
          <w:cols w:space="708" w:equalWidth="0">
            <w:col w:w="9387" w:space="521"/>
          </w:cols>
          <w:titlePg/>
          <w:docGrid w:linePitch="360"/>
        </w:sectPr>
      </w:pPr>
      <w:bookmarkStart w:id="1" w:name="OLE_LINK1"/>
      <w:bookmarkStart w:id="2" w:name="OLE_LINK2"/>
    </w:p>
    <w:p w14:paraId="1214679D" w14:textId="77777777" w:rsidR="008C062E" w:rsidRPr="00035F14" w:rsidRDefault="008C062E" w:rsidP="008C062E">
      <w:pPr>
        <w:pStyle w:val="DV1"/>
      </w:pPr>
      <w:r w:rsidRPr="00035F14">
        <w:fldChar w:fldCharType="begin"/>
      </w:r>
      <w:r w:rsidRPr="00035F14">
        <w:instrText xml:space="preserve">seq level0 \h \r0 </w:instrText>
      </w:r>
      <w:r w:rsidRPr="00035F14">
        <w:fldChar w:fldCharType="end"/>
      </w:r>
      <w:r w:rsidRPr="00035F14">
        <w:fldChar w:fldCharType="begin"/>
      </w:r>
      <w:r w:rsidRPr="00035F14">
        <w:instrText xml:space="preserve">seq level1 \h \r0 </w:instrText>
      </w:r>
      <w:r w:rsidRPr="00035F14">
        <w:fldChar w:fldCharType="end"/>
      </w:r>
      <w:r w:rsidRPr="00035F14">
        <w:fldChar w:fldCharType="begin"/>
      </w:r>
      <w:r w:rsidRPr="00035F14">
        <w:instrText xml:space="preserve">seq level2 \h \r0 </w:instrText>
      </w:r>
      <w:r w:rsidRPr="00035F14">
        <w:fldChar w:fldCharType="end"/>
      </w:r>
      <w:r w:rsidRPr="00035F14">
        <w:fldChar w:fldCharType="begin"/>
      </w:r>
      <w:r w:rsidRPr="00035F14">
        <w:instrText xml:space="preserve">seq level3 \h \r0 </w:instrText>
      </w:r>
      <w:r w:rsidRPr="00035F14">
        <w:fldChar w:fldCharType="end"/>
      </w:r>
      <w:r w:rsidRPr="00035F14">
        <w:fldChar w:fldCharType="begin"/>
      </w:r>
      <w:r w:rsidRPr="00035F14">
        <w:instrText xml:space="preserve">seq level4 \h \r0 </w:instrText>
      </w:r>
      <w:r w:rsidRPr="00035F14">
        <w:fldChar w:fldCharType="end"/>
      </w:r>
      <w:r w:rsidRPr="00035F14">
        <w:fldChar w:fldCharType="begin"/>
      </w:r>
      <w:r w:rsidRPr="00035F14">
        <w:instrText xml:space="preserve">seq level5 \h \r0 </w:instrText>
      </w:r>
      <w:r w:rsidRPr="00035F14">
        <w:fldChar w:fldCharType="end"/>
      </w:r>
      <w:r w:rsidRPr="00035F14">
        <w:fldChar w:fldCharType="begin"/>
      </w:r>
      <w:r w:rsidRPr="00035F14">
        <w:instrText xml:space="preserve">seq level6 \h \r0 </w:instrText>
      </w:r>
      <w:r w:rsidRPr="00035F14">
        <w:fldChar w:fldCharType="end"/>
      </w:r>
      <w:r w:rsidRPr="00035F14">
        <w:fldChar w:fldCharType="begin"/>
      </w:r>
      <w:r w:rsidRPr="00035F14">
        <w:instrText xml:space="preserve">seq level7 \h \r0 </w:instrText>
      </w:r>
      <w:r w:rsidRPr="00035F14">
        <w:fldChar w:fldCharType="end"/>
      </w:r>
      <w:bookmarkStart w:id="3" w:name="_Toc481905742"/>
      <w:bookmarkStart w:id="4" w:name="_Toc481906158"/>
      <w:bookmarkStart w:id="5" w:name="_Toc483374856"/>
      <w:bookmarkStart w:id="6" w:name="_Toc483621398"/>
      <w:bookmarkStart w:id="7" w:name="_Toc483621456"/>
      <w:bookmarkStart w:id="8" w:name="_Toc483621484"/>
      <w:bookmarkStart w:id="9" w:name="_Toc492352174"/>
      <w:bookmarkStart w:id="10" w:name="_Toc492352245"/>
      <w:bookmarkStart w:id="11" w:name="_Toc492352364"/>
      <w:bookmarkStart w:id="12" w:name="_Toc513864726"/>
      <w:bookmarkStart w:id="13" w:name="_Toc72640423"/>
      <w:r w:rsidRPr="00035F14">
        <w:t xml:space="preserve">Definitions </w:t>
      </w:r>
      <w:bookmarkEnd w:id="3"/>
      <w:bookmarkEnd w:id="4"/>
      <w:bookmarkEnd w:id="5"/>
      <w:bookmarkEnd w:id="6"/>
      <w:bookmarkEnd w:id="7"/>
      <w:bookmarkEnd w:id="8"/>
      <w:bookmarkEnd w:id="9"/>
      <w:bookmarkEnd w:id="10"/>
      <w:bookmarkEnd w:id="11"/>
      <w:bookmarkEnd w:id="12"/>
      <w:bookmarkEnd w:id="13"/>
    </w:p>
    <w:p w14:paraId="33D7AE81" w14:textId="77777777" w:rsidR="008C062E" w:rsidRPr="007509E7" w:rsidRDefault="008C062E" w:rsidP="008C062E">
      <w:pPr>
        <w:widowControl w:val="0"/>
        <w:spacing w:before="60" w:after="60"/>
        <w:jc w:val="both"/>
        <w:rPr>
          <w:sz w:val="16"/>
        </w:rPr>
      </w:pPr>
      <w:r w:rsidRPr="007509E7">
        <w:rPr>
          <w:sz w:val="16"/>
        </w:rPr>
        <w:t>In this Deed Poll:</w:t>
      </w:r>
    </w:p>
    <w:p w14:paraId="744E54BD" w14:textId="77777777" w:rsidR="008C062E" w:rsidRPr="007509E7" w:rsidRDefault="008C062E" w:rsidP="008C062E">
      <w:pPr>
        <w:pStyle w:val="DV3"/>
        <w:tabs>
          <w:tab w:val="clear" w:pos="360"/>
        </w:tabs>
        <w:jc w:val="both"/>
      </w:pPr>
      <w:r w:rsidRPr="007509E7">
        <w:rPr>
          <w:b/>
        </w:rPr>
        <w:t>Approved Purpose</w:t>
      </w:r>
      <w:r w:rsidRPr="007509E7">
        <w:t xml:space="preserve"> means the purpose set out in Item 2 of the Schedule.</w:t>
      </w:r>
    </w:p>
    <w:p w14:paraId="7C15DA9B" w14:textId="77777777" w:rsidR="008C062E" w:rsidRPr="007509E7" w:rsidRDefault="008C062E" w:rsidP="008C062E">
      <w:pPr>
        <w:pStyle w:val="DV3"/>
        <w:tabs>
          <w:tab w:val="clear" w:pos="360"/>
        </w:tabs>
        <w:jc w:val="both"/>
      </w:pPr>
      <w:r w:rsidRPr="007509E7">
        <w:rPr>
          <w:b/>
        </w:rPr>
        <w:t>Confidential Information</w:t>
      </w:r>
      <w:r w:rsidRPr="007509E7">
        <w:t xml:space="preserve"> means this Deed Poll and any information whether written, oral or otherwise relating to the past, present, or future business of </w:t>
      </w:r>
      <w:r>
        <w:t>DV</w:t>
      </w:r>
      <w:r w:rsidRPr="007509E7">
        <w:t xml:space="preserve"> of including, without limitation:</w:t>
      </w:r>
    </w:p>
    <w:p w14:paraId="6D706790" w14:textId="77777777" w:rsidR="008C062E" w:rsidRPr="007509E7" w:rsidRDefault="008C062E" w:rsidP="003E7889">
      <w:pPr>
        <w:pStyle w:val="DV4"/>
        <w:tabs>
          <w:tab w:val="clear" w:pos="360"/>
        </w:tabs>
        <w:jc w:val="both"/>
      </w:pPr>
      <w:r w:rsidRPr="007509E7">
        <w:t>the contents of any documentation reviewed by the Receiving Party;</w:t>
      </w:r>
    </w:p>
    <w:p w14:paraId="0C41F7E0" w14:textId="77777777" w:rsidR="008C062E" w:rsidRPr="007509E7" w:rsidRDefault="008C062E" w:rsidP="003E7889">
      <w:pPr>
        <w:pStyle w:val="DV4"/>
        <w:tabs>
          <w:tab w:val="clear" w:pos="360"/>
        </w:tabs>
        <w:jc w:val="both"/>
      </w:pPr>
      <w:r w:rsidRPr="007509E7">
        <w:t xml:space="preserve">all investigations, data, reports, analyses, forms, memoranda, specifications, letters, processes, procedures, data, formulae, conclusions, methodologies, research plans, project descriptions, business plans and projections, profit and loss statements, management reports, arrangements and agreements with third parties, strategic planning details, business and other systems retained by </w:t>
      </w:r>
      <w:r>
        <w:t>DV</w:t>
      </w:r>
      <w:r w:rsidRPr="007509E7">
        <w:t>;</w:t>
      </w:r>
    </w:p>
    <w:p w14:paraId="59CF09E4" w14:textId="77777777" w:rsidR="008C062E" w:rsidRPr="007509E7" w:rsidRDefault="008C062E" w:rsidP="003E7889">
      <w:pPr>
        <w:pStyle w:val="DV4"/>
        <w:tabs>
          <w:tab w:val="clear" w:pos="360"/>
        </w:tabs>
        <w:jc w:val="both"/>
      </w:pPr>
      <w:r w:rsidRPr="007509E7">
        <w:t xml:space="preserve">any financial information concerning the conduct, development, financing, managing or selling activities of </w:t>
      </w:r>
      <w:r>
        <w:t>DV</w:t>
      </w:r>
      <w:r w:rsidRPr="007509E7">
        <w:t xml:space="preserve">, relating to </w:t>
      </w:r>
      <w:r>
        <w:t>DV</w:t>
      </w:r>
      <w:r w:rsidRPr="007509E7">
        <w:t>'s business or operation; and</w:t>
      </w:r>
    </w:p>
    <w:p w14:paraId="76BB4E89" w14:textId="77777777" w:rsidR="008C062E" w:rsidRPr="007509E7" w:rsidRDefault="008C062E" w:rsidP="003E7889">
      <w:pPr>
        <w:pStyle w:val="DV4"/>
        <w:tabs>
          <w:tab w:val="clear" w:pos="360"/>
        </w:tabs>
        <w:jc w:val="both"/>
      </w:pPr>
      <w:r w:rsidRPr="007509E7">
        <w:t>all information and data relating to the operations, dealings, property, assets, technology, activities and services of a party, including without limitation Intellectual Property Rights, software, source and object code, trade secrets, confidential know-how, client information and information proprietary to clients, client lists, concepts not reduced to material form, designs, drawings, plans and models;</w:t>
      </w:r>
    </w:p>
    <w:p w14:paraId="0AC0CE64" w14:textId="77777777" w:rsidR="008C062E" w:rsidRPr="007509E7" w:rsidRDefault="008C062E" w:rsidP="008C062E">
      <w:pPr>
        <w:widowControl w:val="0"/>
        <w:spacing w:before="60" w:after="60"/>
        <w:ind w:left="284"/>
        <w:jc w:val="both"/>
        <w:rPr>
          <w:sz w:val="16"/>
        </w:rPr>
      </w:pPr>
      <w:r w:rsidRPr="007509E7">
        <w:rPr>
          <w:sz w:val="16"/>
        </w:rPr>
        <w:t>excepting any such information which:</w:t>
      </w:r>
    </w:p>
    <w:p w14:paraId="21BA861B" w14:textId="77777777" w:rsidR="008C062E" w:rsidRPr="007509E7" w:rsidRDefault="008C062E" w:rsidP="008C062E">
      <w:pPr>
        <w:pStyle w:val="DV5"/>
        <w:tabs>
          <w:tab w:val="clear" w:pos="360"/>
        </w:tabs>
        <w:jc w:val="both"/>
      </w:pPr>
      <w:r w:rsidRPr="007509E7">
        <w:t>prior to execution of this Deed Poll is in the public domain;</w:t>
      </w:r>
    </w:p>
    <w:p w14:paraId="0BB780FE" w14:textId="77777777" w:rsidR="008C062E" w:rsidRPr="007509E7" w:rsidRDefault="008C062E" w:rsidP="008C062E">
      <w:pPr>
        <w:pStyle w:val="DV5"/>
        <w:tabs>
          <w:tab w:val="clear" w:pos="360"/>
        </w:tabs>
        <w:jc w:val="both"/>
      </w:pPr>
      <w:r w:rsidRPr="007509E7">
        <w:t>becomes part of the public domain other than as a result of an unauthorised disclosure by the Receiving Party;</w:t>
      </w:r>
    </w:p>
    <w:p w14:paraId="19DC592E" w14:textId="77777777" w:rsidR="008C062E" w:rsidRPr="007509E7" w:rsidRDefault="008C062E" w:rsidP="008C062E">
      <w:pPr>
        <w:pStyle w:val="DV5"/>
        <w:tabs>
          <w:tab w:val="clear" w:pos="360"/>
        </w:tabs>
        <w:jc w:val="both"/>
      </w:pPr>
      <w:r w:rsidRPr="007509E7">
        <w:t>is or becomes available to the Receiving Party from a third party lawfully in possession of such information and who has the lawful power to disclose such information to the Receiving Party on a non-confidential basis; and</w:t>
      </w:r>
    </w:p>
    <w:p w14:paraId="35560970" w14:textId="77777777" w:rsidR="008C062E" w:rsidRPr="007509E7" w:rsidRDefault="008C062E" w:rsidP="008C062E">
      <w:pPr>
        <w:pStyle w:val="DV5"/>
        <w:tabs>
          <w:tab w:val="clear" w:pos="360"/>
        </w:tabs>
        <w:jc w:val="both"/>
      </w:pPr>
      <w:r w:rsidRPr="007509E7">
        <w:t xml:space="preserve">is rightfully known to the Receiving Party (as shown by written record) prior to the date of disclosure under this Deed Poll; </w:t>
      </w:r>
    </w:p>
    <w:p w14:paraId="40B4CB5B" w14:textId="77777777" w:rsidR="008C062E" w:rsidRPr="007509E7" w:rsidRDefault="008C062E" w:rsidP="008C062E">
      <w:pPr>
        <w:pStyle w:val="DV3"/>
        <w:tabs>
          <w:tab w:val="clear" w:pos="360"/>
        </w:tabs>
        <w:jc w:val="both"/>
      </w:pPr>
      <w:r w:rsidRPr="007509E7">
        <w:rPr>
          <w:b/>
        </w:rPr>
        <w:t>Deed Poll</w:t>
      </w:r>
      <w:r w:rsidRPr="007509E7">
        <w:t xml:space="preserve"> means this deed poll including the recitals and any annexures; and</w:t>
      </w:r>
    </w:p>
    <w:p w14:paraId="72EA2857" w14:textId="77777777" w:rsidR="008C062E" w:rsidRPr="007509E7" w:rsidRDefault="008C062E" w:rsidP="008C062E">
      <w:pPr>
        <w:pStyle w:val="DV3"/>
        <w:tabs>
          <w:tab w:val="clear" w:pos="360"/>
        </w:tabs>
        <w:jc w:val="both"/>
      </w:pPr>
      <w:r w:rsidRPr="007509E7">
        <w:rPr>
          <w:b/>
        </w:rPr>
        <w:t xml:space="preserve">Intellectual Property Rights </w:t>
      </w:r>
      <w:r w:rsidRPr="007509E7">
        <w:t>or</w:t>
      </w:r>
      <w:r w:rsidRPr="007509E7">
        <w:rPr>
          <w:b/>
        </w:rPr>
        <w:t xml:space="preserve"> IPR</w:t>
      </w:r>
      <w:r w:rsidRPr="007509E7">
        <w:t xml:space="preserve"> means all present and future intellectual and industrial property rights conferred by statute, at common law or in equity and wherever existing, including:</w:t>
      </w:r>
    </w:p>
    <w:p w14:paraId="1C1A79FC" w14:textId="77777777" w:rsidR="008C062E" w:rsidRPr="007509E7" w:rsidRDefault="008C062E" w:rsidP="003E7889">
      <w:pPr>
        <w:pStyle w:val="DV4"/>
        <w:tabs>
          <w:tab w:val="clear" w:pos="360"/>
        </w:tabs>
        <w:jc w:val="both"/>
      </w:pPr>
      <w:r w:rsidRPr="007509E7">
        <w:t>patents, designs, copyright, rights in circuit layouts, plant breeder's rights, trade marks, know how, brand names, domain names, inventions, product names, trade secrets and any other rights subsisting in the results of intellectual effort in any field, whether or not registered or capable of registration;</w:t>
      </w:r>
    </w:p>
    <w:p w14:paraId="3EC66D12" w14:textId="77777777" w:rsidR="008C062E" w:rsidRPr="007509E7" w:rsidRDefault="008C062E" w:rsidP="003E7889">
      <w:pPr>
        <w:pStyle w:val="DV4"/>
        <w:tabs>
          <w:tab w:val="clear" w:pos="360"/>
        </w:tabs>
        <w:jc w:val="both"/>
      </w:pPr>
      <w:r w:rsidRPr="007509E7">
        <w:t>any application or right to apply for registration of any of these rights;</w:t>
      </w:r>
    </w:p>
    <w:p w14:paraId="5D53320A" w14:textId="77777777" w:rsidR="008C062E" w:rsidRPr="007509E7" w:rsidRDefault="008C062E" w:rsidP="003E7889">
      <w:pPr>
        <w:pStyle w:val="DV4"/>
        <w:tabs>
          <w:tab w:val="clear" w:pos="360"/>
        </w:tabs>
        <w:jc w:val="both"/>
      </w:pPr>
      <w:r w:rsidRPr="007509E7">
        <w:t>any registration of any of those rights or any registration of any application referred to in paragraph (ii); and</w:t>
      </w:r>
    </w:p>
    <w:p w14:paraId="5BB3960D" w14:textId="77777777" w:rsidR="008C062E" w:rsidRPr="007509E7" w:rsidRDefault="008C062E" w:rsidP="003E7889">
      <w:pPr>
        <w:pStyle w:val="DV4"/>
        <w:tabs>
          <w:tab w:val="clear" w:pos="360"/>
        </w:tabs>
        <w:jc w:val="both"/>
      </w:pPr>
      <w:r w:rsidRPr="007509E7">
        <w:t>all renewals and extensions of these rights.</w:t>
      </w:r>
      <w:bookmarkEnd w:id="1"/>
      <w:bookmarkEnd w:id="2"/>
    </w:p>
    <w:p w14:paraId="13906A8F" w14:textId="77777777" w:rsidR="008C062E" w:rsidRPr="00035F14" w:rsidRDefault="008C062E" w:rsidP="008C062E">
      <w:pPr>
        <w:pStyle w:val="DV1"/>
      </w:pPr>
      <w:bookmarkStart w:id="14" w:name="_Ref42486715"/>
      <w:bookmarkStart w:id="15" w:name="_Ref43868270"/>
      <w:bookmarkStart w:id="16" w:name="_Ref46036988"/>
      <w:bookmarkStart w:id="17" w:name="_Toc47337507"/>
      <w:bookmarkStart w:id="18" w:name="_Toc72640429"/>
      <w:bookmarkStart w:id="19" w:name="_Toc103337708"/>
      <w:bookmarkStart w:id="20" w:name="_Ref38098579"/>
      <w:bookmarkStart w:id="21" w:name="_Toc483374861"/>
      <w:bookmarkStart w:id="22" w:name="_Toc483621403"/>
      <w:bookmarkStart w:id="23" w:name="_Toc483621461"/>
      <w:bookmarkStart w:id="24" w:name="_Toc483621489"/>
      <w:bookmarkStart w:id="25" w:name="_Toc492352179"/>
      <w:bookmarkStart w:id="26" w:name="_Toc492352250"/>
      <w:bookmarkStart w:id="27" w:name="_Toc492352369"/>
      <w:bookmarkStart w:id="28" w:name="_Toc3263586"/>
      <w:bookmarkStart w:id="29" w:name="_Toc47337661"/>
      <w:r w:rsidRPr="00035F14">
        <w:t>Confidentiality</w:t>
      </w:r>
      <w:bookmarkEnd w:id="14"/>
      <w:bookmarkEnd w:id="15"/>
      <w:bookmarkEnd w:id="16"/>
      <w:bookmarkEnd w:id="17"/>
      <w:bookmarkEnd w:id="18"/>
      <w:bookmarkEnd w:id="19"/>
    </w:p>
    <w:bookmarkEnd w:id="20"/>
    <w:p w14:paraId="2654B0C4" w14:textId="77777777" w:rsidR="008C062E" w:rsidRPr="007509E7" w:rsidRDefault="008C062E" w:rsidP="008C062E">
      <w:pPr>
        <w:widowControl w:val="0"/>
        <w:spacing w:before="60" w:after="60"/>
        <w:jc w:val="both"/>
        <w:rPr>
          <w:sz w:val="16"/>
        </w:rPr>
      </w:pPr>
      <w:r w:rsidRPr="007509E7">
        <w:rPr>
          <w:sz w:val="16"/>
        </w:rPr>
        <w:t>The Receiving Party agrees to:</w:t>
      </w:r>
      <w:bookmarkStart w:id="30" w:name="_Ref55973453"/>
    </w:p>
    <w:p w14:paraId="1A0E0741" w14:textId="77777777" w:rsidR="008C062E" w:rsidRPr="007509E7" w:rsidRDefault="008C062E" w:rsidP="008C062E">
      <w:pPr>
        <w:pStyle w:val="DV3"/>
        <w:tabs>
          <w:tab w:val="clear" w:pos="360"/>
        </w:tabs>
        <w:jc w:val="both"/>
      </w:pPr>
      <w:r w:rsidRPr="007509E7">
        <w:t>only use Confidential Information for the Approved Purpose;</w:t>
      </w:r>
      <w:bookmarkEnd w:id="30"/>
    </w:p>
    <w:p w14:paraId="2738F6FF" w14:textId="77777777" w:rsidR="008C062E" w:rsidRPr="007509E7" w:rsidRDefault="008C062E" w:rsidP="008C062E">
      <w:pPr>
        <w:pStyle w:val="DV3"/>
        <w:tabs>
          <w:tab w:val="clear" w:pos="360"/>
        </w:tabs>
        <w:jc w:val="both"/>
      </w:pPr>
      <w:r w:rsidRPr="007509E7">
        <w:t xml:space="preserve">keep the Confidential Information confidential and not directly or indirectly disclose, divulge or communicate any Confidential Information to, or otherwise place any Confidential Information at the disposal of any other person without the prior written approval of </w:t>
      </w:r>
      <w:r>
        <w:t>DV</w:t>
      </w:r>
      <w:r w:rsidRPr="007509E7">
        <w:t>;</w:t>
      </w:r>
    </w:p>
    <w:p w14:paraId="4F6858D2" w14:textId="77777777" w:rsidR="008C062E" w:rsidRPr="007509E7" w:rsidRDefault="008C062E" w:rsidP="008C062E">
      <w:pPr>
        <w:pStyle w:val="DV3"/>
        <w:tabs>
          <w:tab w:val="clear" w:pos="360"/>
        </w:tabs>
        <w:jc w:val="both"/>
      </w:pPr>
      <w:r w:rsidRPr="007509E7">
        <w:t>take all reasonable steps to secure and keep secure all Confidential Information in its possession or control;</w:t>
      </w:r>
    </w:p>
    <w:p w14:paraId="7124555D" w14:textId="77777777" w:rsidR="008C062E" w:rsidRPr="007509E7" w:rsidRDefault="008C062E" w:rsidP="008C062E">
      <w:pPr>
        <w:pStyle w:val="DV3"/>
        <w:tabs>
          <w:tab w:val="clear" w:pos="360"/>
        </w:tabs>
        <w:jc w:val="both"/>
      </w:pPr>
      <w:r w:rsidRPr="007509E7">
        <w:t>co</w:t>
      </w:r>
      <w:r w:rsidRPr="007509E7">
        <w:noBreakHyphen/>
        <w:t xml:space="preserve">operate with </w:t>
      </w:r>
      <w:r>
        <w:t>DV</w:t>
      </w:r>
      <w:r w:rsidRPr="007509E7">
        <w:t xml:space="preserve"> in any action </w:t>
      </w:r>
      <w:r>
        <w:t>DV</w:t>
      </w:r>
      <w:r w:rsidRPr="007509E7">
        <w:t xml:space="preserve"> may take to protect the confidentiality of the Confidential Information;</w:t>
      </w:r>
    </w:p>
    <w:p w14:paraId="19EBD244" w14:textId="77777777" w:rsidR="008C062E" w:rsidRPr="007509E7" w:rsidRDefault="008C062E" w:rsidP="008C062E">
      <w:pPr>
        <w:pStyle w:val="DV3"/>
        <w:tabs>
          <w:tab w:val="clear" w:pos="360"/>
        </w:tabs>
        <w:jc w:val="both"/>
      </w:pPr>
      <w:r w:rsidRPr="007509E7">
        <w:t xml:space="preserve">not memorise, use, modify, reverse engineer or make copies, notes or records of the Confidential Information for any purpose other than for the Approved Purpose; </w:t>
      </w:r>
    </w:p>
    <w:p w14:paraId="06EE2963" w14:textId="77777777" w:rsidR="008C062E" w:rsidRPr="007509E7" w:rsidRDefault="008C062E" w:rsidP="008C062E">
      <w:pPr>
        <w:pStyle w:val="DV3"/>
        <w:tabs>
          <w:tab w:val="clear" w:pos="360"/>
        </w:tabs>
        <w:jc w:val="both"/>
      </w:pPr>
      <w:r w:rsidRPr="007509E7">
        <w:t>only disclose Confidential Information to any of the Receiving Party's employees or sub-contractors on a strictly need to know basis, provided that the Receiving Party's employees and sub-contractors are advised of the confidential nature of the Confidential Information and are bound by confidentiality obligations no less onerous than those imposed on the Receiving Party under this Deed Poll; and</w:t>
      </w:r>
    </w:p>
    <w:p w14:paraId="79B674A8" w14:textId="77777777" w:rsidR="008C062E" w:rsidRPr="007509E7" w:rsidRDefault="008C062E" w:rsidP="008C062E">
      <w:pPr>
        <w:pStyle w:val="DV3"/>
        <w:tabs>
          <w:tab w:val="clear" w:pos="360"/>
        </w:tabs>
        <w:jc w:val="both"/>
      </w:pPr>
      <w:bookmarkStart w:id="31" w:name="_Ref38084205"/>
      <w:bookmarkStart w:id="32" w:name="_Ref38084242"/>
      <w:r w:rsidRPr="007509E7">
        <w:t>not apply for, register or attempt to register, or authorise or assist any third party to apply for or register, under any statute or otherwise in any country any form of IPR relating to or incorporating any Confidential Information</w:t>
      </w:r>
      <w:bookmarkStart w:id="33" w:name="_Ref38084489"/>
      <w:bookmarkStart w:id="34" w:name="_Toc47337512"/>
      <w:bookmarkEnd w:id="31"/>
      <w:bookmarkEnd w:id="32"/>
      <w:r w:rsidRPr="007509E7">
        <w:t>.</w:t>
      </w:r>
    </w:p>
    <w:p w14:paraId="67A64BFD" w14:textId="77777777" w:rsidR="008C062E" w:rsidRPr="00035F14" w:rsidRDefault="008C062E" w:rsidP="008C062E">
      <w:pPr>
        <w:pStyle w:val="DV1"/>
      </w:pPr>
      <w:bookmarkStart w:id="35" w:name="_Toc103337709"/>
      <w:bookmarkStart w:id="36" w:name="_Toc67910860"/>
      <w:bookmarkEnd w:id="33"/>
      <w:bookmarkEnd w:id="34"/>
      <w:r w:rsidRPr="00035F14">
        <w:t>Disclosure Required by Law</w:t>
      </w:r>
      <w:bookmarkEnd w:id="35"/>
    </w:p>
    <w:p w14:paraId="71BE0598" w14:textId="77777777" w:rsidR="008C062E" w:rsidRPr="007509E7" w:rsidRDefault="008C062E" w:rsidP="00575C98">
      <w:pPr>
        <w:widowControl w:val="0"/>
        <w:spacing w:before="60" w:after="60" w:line="240" w:lineRule="auto"/>
        <w:jc w:val="both"/>
        <w:rPr>
          <w:sz w:val="16"/>
        </w:rPr>
      </w:pPr>
      <w:bookmarkStart w:id="37" w:name="_Ref73958952"/>
      <w:bookmarkStart w:id="38" w:name="_Toc73959817"/>
      <w:r w:rsidRPr="007509E7">
        <w:rPr>
          <w:bCs/>
          <w:sz w:val="16"/>
        </w:rPr>
        <w:t xml:space="preserve">The </w:t>
      </w:r>
      <w:r w:rsidRPr="007509E7">
        <w:rPr>
          <w:sz w:val="16"/>
        </w:rPr>
        <w:t>Receiving Party</w:t>
      </w:r>
      <w:r w:rsidRPr="007509E7">
        <w:rPr>
          <w:bCs/>
          <w:sz w:val="16"/>
        </w:rPr>
        <w:t xml:space="preserve"> may</w:t>
      </w:r>
      <w:r w:rsidRPr="007509E7">
        <w:rPr>
          <w:sz w:val="16"/>
        </w:rPr>
        <w:t xml:space="preserve"> disclose Confidential Information where it is necessary for compliance with any applicable law or legally binding order of any court, government, semi-government authority or administrative or judicial body, provided that before any disclosure, the Receiving Party:</w:t>
      </w:r>
      <w:bookmarkEnd w:id="37"/>
      <w:bookmarkEnd w:id="38"/>
    </w:p>
    <w:p w14:paraId="21E98C82" w14:textId="77777777" w:rsidR="008C062E" w:rsidRPr="007509E7" w:rsidRDefault="008C062E" w:rsidP="008C062E">
      <w:pPr>
        <w:pStyle w:val="DV3"/>
        <w:tabs>
          <w:tab w:val="clear" w:pos="360"/>
        </w:tabs>
        <w:jc w:val="both"/>
      </w:pPr>
      <w:r w:rsidRPr="007509E7">
        <w:t xml:space="preserve">notifies </w:t>
      </w:r>
      <w:r>
        <w:t>DV</w:t>
      </w:r>
      <w:r w:rsidRPr="007509E7">
        <w:t xml:space="preserve"> within a reasonable time of the circumstances and content of the proposed disclosure;</w:t>
      </w:r>
    </w:p>
    <w:p w14:paraId="17C02D79" w14:textId="77777777" w:rsidR="008C062E" w:rsidRPr="007509E7" w:rsidRDefault="008C062E" w:rsidP="008C062E">
      <w:pPr>
        <w:pStyle w:val="DV3"/>
        <w:tabs>
          <w:tab w:val="clear" w:pos="360"/>
        </w:tabs>
        <w:jc w:val="both"/>
      </w:pPr>
      <w:r w:rsidRPr="007509E7">
        <w:t xml:space="preserve">endeavours to comply with any reasonable request by </w:t>
      </w:r>
      <w:r>
        <w:t>DV</w:t>
      </w:r>
      <w:r w:rsidRPr="007509E7">
        <w:t xml:space="preserve"> concerning the proposed disclosure; and</w:t>
      </w:r>
    </w:p>
    <w:p w14:paraId="429D310E" w14:textId="77777777" w:rsidR="008C062E" w:rsidRPr="007509E7" w:rsidRDefault="008C062E" w:rsidP="008C062E">
      <w:pPr>
        <w:pStyle w:val="DV3"/>
        <w:tabs>
          <w:tab w:val="clear" w:pos="360"/>
        </w:tabs>
        <w:jc w:val="both"/>
      </w:pPr>
      <w:r w:rsidRPr="007509E7">
        <w:t xml:space="preserve">gives </w:t>
      </w:r>
      <w:r>
        <w:t>DV</w:t>
      </w:r>
      <w:r w:rsidRPr="007509E7">
        <w:t xml:space="preserve"> a reasonable opportunity to challenge in a court or other appropriate body the legality of the Receiving Party's obligation to disclose the Confidential Information.</w:t>
      </w:r>
    </w:p>
    <w:p w14:paraId="236FC579" w14:textId="77777777" w:rsidR="008C062E" w:rsidRPr="00035F14" w:rsidRDefault="008C062E" w:rsidP="008C062E">
      <w:pPr>
        <w:pStyle w:val="DV1"/>
      </w:pPr>
      <w:bookmarkStart w:id="39" w:name="_Ref59862571"/>
      <w:bookmarkStart w:id="40" w:name="_Toc72640433"/>
      <w:bookmarkStart w:id="41" w:name="_Toc103337710"/>
      <w:r w:rsidRPr="00035F14">
        <w:t>Return or Destruction of Confidential Information</w:t>
      </w:r>
      <w:bookmarkEnd w:id="39"/>
      <w:bookmarkEnd w:id="40"/>
      <w:bookmarkEnd w:id="41"/>
    </w:p>
    <w:p w14:paraId="11F76F34" w14:textId="77777777" w:rsidR="008C062E" w:rsidRPr="007509E7" w:rsidRDefault="008C062E" w:rsidP="008C062E">
      <w:pPr>
        <w:widowControl w:val="0"/>
        <w:spacing w:before="60" w:after="60"/>
        <w:jc w:val="both"/>
        <w:rPr>
          <w:sz w:val="16"/>
        </w:rPr>
      </w:pPr>
      <w:bookmarkStart w:id="42" w:name="_Ref59860184"/>
      <w:bookmarkStart w:id="43" w:name="_Toc73959819"/>
      <w:r w:rsidRPr="007509E7">
        <w:rPr>
          <w:sz w:val="16"/>
        </w:rPr>
        <w:t xml:space="preserve">Immediately on </w:t>
      </w:r>
      <w:r>
        <w:rPr>
          <w:sz w:val="16"/>
        </w:rPr>
        <w:t>DV</w:t>
      </w:r>
      <w:r w:rsidRPr="007509E7">
        <w:rPr>
          <w:sz w:val="16"/>
        </w:rPr>
        <w:t>'s written request, the Receiving Party must:</w:t>
      </w:r>
      <w:bookmarkEnd w:id="42"/>
      <w:bookmarkEnd w:id="43"/>
    </w:p>
    <w:p w14:paraId="5C71D2DD" w14:textId="77777777" w:rsidR="008C062E" w:rsidRPr="007509E7" w:rsidRDefault="008C062E" w:rsidP="008C062E">
      <w:pPr>
        <w:pStyle w:val="DV3"/>
        <w:tabs>
          <w:tab w:val="clear" w:pos="360"/>
        </w:tabs>
        <w:jc w:val="both"/>
      </w:pPr>
      <w:r w:rsidRPr="007509E7">
        <w:t>cease the use of all Confidential Information;</w:t>
      </w:r>
    </w:p>
    <w:p w14:paraId="15B3523D" w14:textId="77777777" w:rsidR="008C062E" w:rsidRPr="007509E7" w:rsidRDefault="008C062E" w:rsidP="008C062E">
      <w:pPr>
        <w:pStyle w:val="DV3"/>
        <w:tabs>
          <w:tab w:val="clear" w:pos="360"/>
        </w:tabs>
        <w:jc w:val="both"/>
      </w:pPr>
      <w:bookmarkStart w:id="44" w:name="_Ref38084468"/>
      <w:r w:rsidRPr="007509E7">
        <w:t xml:space="preserve">deliver to </w:t>
      </w:r>
      <w:r>
        <w:t>DV</w:t>
      </w:r>
      <w:r w:rsidRPr="007509E7">
        <w:t xml:space="preserve"> all documents and other materials in its possession, power or control containing, recording or constituting that Confidential Information or</w:t>
      </w:r>
      <w:bookmarkEnd w:id="44"/>
      <w:r w:rsidRPr="007509E7">
        <w:t xml:space="preserve">, at the option of </w:t>
      </w:r>
      <w:r>
        <w:t>DV</w:t>
      </w:r>
      <w:r w:rsidRPr="007509E7">
        <w:t xml:space="preserve">, destroy, and certify to </w:t>
      </w:r>
      <w:r>
        <w:t>DV</w:t>
      </w:r>
      <w:r w:rsidRPr="007509E7">
        <w:t xml:space="preserve"> that it has destroyed, those documents and materials; and</w:t>
      </w:r>
    </w:p>
    <w:p w14:paraId="1B669B7F" w14:textId="77777777" w:rsidR="008C062E" w:rsidRPr="007509E7" w:rsidRDefault="008C062E" w:rsidP="008C062E">
      <w:pPr>
        <w:pStyle w:val="DV3"/>
        <w:tabs>
          <w:tab w:val="clear" w:pos="360"/>
        </w:tabs>
        <w:jc w:val="both"/>
      </w:pPr>
      <w:r w:rsidRPr="007509E7">
        <w:t>for Confidential Information stored electronically, permanently delete that Confidential Information from all electronic media on which it is stored, so that it cannot be restored.</w:t>
      </w:r>
    </w:p>
    <w:p w14:paraId="4A68067E" w14:textId="77777777" w:rsidR="008C062E" w:rsidRPr="00035F14" w:rsidRDefault="008C062E" w:rsidP="008C062E">
      <w:pPr>
        <w:pStyle w:val="DV1"/>
      </w:pPr>
      <w:bookmarkStart w:id="45" w:name="_Toc103337711"/>
      <w:r w:rsidRPr="00035F14">
        <w:t>Rights and title to the Confidential Information</w:t>
      </w:r>
      <w:bookmarkEnd w:id="36"/>
      <w:bookmarkEnd w:id="45"/>
    </w:p>
    <w:p w14:paraId="13CDE1D3" w14:textId="77777777" w:rsidR="008C062E" w:rsidRPr="007509E7" w:rsidRDefault="008C062E" w:rsidP="008C062E">
      <w:pPr>
        <w:widowControl w:val="0"/>
        <w:spacing w:before="60" w:after="60"/>
        <w:jc w:val="both"/>
        <w:rPr>
          <w:sz w:val="16"/>
        </w:rPr>
      </w:pPr>
      <w:r w:rsidRPr="007509E7">
        <w:rPr>
          <w:sz w:val="16"/>
        </w:rPr>
        <w:t>The Receiving Party acknowledges that:</w:t>
      </w:r>
    </w:p>
    <w:p w14:paraId="5C5D0B28" w14:textId="77777777" w:rsidR="008C062E" w:rsidRPr="007509E7" w:rsidRDefault="008C062E" w:rsidP="008C062E">
      <w:pPr>
        <w:pStyle w:val="DV3"/>
        <w:tabs>
          <w:tab w:val="clear" w:pos="360"/>
        </w:tabs>
        <w:jc w:val="both"/>
      </w:pPr>
      <w:r w:rsidRPr="007509E7">
        <w:t xml:space="preserve">the Confidential Information is and remains the property of </w:t>
      </w:r>
      <w:r>
        <w:t>DV</w:t>
      </w:r>
      <w:r w:rsidRPr="007509E7">
        <w:t>;</w:t>
      </w:r>
    </w:p>
    <w:p w14:paraId="7881DD83" w14:textId="77777777" w:rsidR="008C062E" w:rsidRPr="007509E7" w:rsidRDefault="008C062E" w:rsidP="008C062E">
      <w:pPr>
        <w:pStyle w:val="DV3"/>
        <w:tabs>
          <w:tab w:val="clear" w:pos="360"/>
        </w:tabs>
        <w:jc w:val="both"/>
      </w:pPr>
      <w:r w:rsidRPr="007509E7">
        <w:t>this Deed Poll does not give the Receiving Party any right, title or interest, including any IPR, in the Confidential Information other than the right to use it strictly for the Approved Purpose and in accordance with this Deed Poll; and</w:t>
      </w:r>
    </w:p>
    <w:p w14:paraId="291BDE95" w14:textId="77777777" w:rsidR="008C062E" w:rsidRPr="007509E7" w:rsidRDefault="008C062E" w:rsidP="008C062E">
      <w:pPr>
        <w:pStyle w:val="DV3"/>
        <w:tabs>
          <w:tab w:val="clear" w:pos="360"/>
        </w:tabs>
        <w:jc w:val="both"/>
      </w:pPr>
      <w:r w:rsidRPr="007509E7">
        <w:t xml:space="preserve">all rights and interest in any copies, adaptations or reproductions of the Confidential Information vest exclusively in </w:t>
      </w:r>
      <w:r>
        <w:t>DV</w:t>
      </w:r>
      <w:r w:rsidRPr="007509E7">
        <w:t xml:space="preserve"> at the time they are created.</w:t>
      </w:r>
    </w:p>
    <w:p w14:paraId="2D36B480" w14:textId="77777777" w:rsidR="008C062E" w:rsidRPr="00035F14" w:rsidRDefault="008C062E" w:rsidP="008C062E">
      <w:pPr>
        <w:pStyle w:val="DV1"/>
      </w:pPr>
      <w:bookmarkStart w:id="46" w:name="_Toc47337513"/>
      <w:bookmarkEnd w:id="21"/>
      <w:bookmarkEnd w:id="22"/>
      <w:bookmarkEnd w:id="23"/>
      <w:bookmarkEnd w:id="24"/>
      <w:bookmarkEnd w:id="25"/>
      <w:bookmarkEnd w:id="26"/>
      <w:bookmarkEnd w:id="27"/>
      <w:bookmarkEnd w:id="28"/>
      <w:bookmarkEnd w:id="29"/>
      <w:r w:rsidRPr="00035F14">
        <w:lastRenderedPageBreak/>
        <w:t>Acknowledgments and Disclaimer</w:t>
      </w:r>
    </w:p>
    <w:p w14:paraId="26B75916" w14:textId="77777777" w:rsidR="008C062E" w:rsidRPr="007509E7" w:rsidRDefault="008C062E" w:rsidP="008C062E">
      <w:pPr>
        <w:widowControl w:val="0"/>
        <w:spacing w:before="60" w:after="60"/>
        <w:jc w:val="both"/>
        <w:rPr>
          <w:sz w:val="16"/>
        </w:rPr>
      </w:pPr>
      <w:bookmarkStart w:id="47" w:name="_Toc73959824"/>
      <w:r w:rsidRPr="007509E7">
        <w:rPr>
          <w:sz w:val="16"/>
        </w:rPr>
        <w:t>The Receiving Party:</w:t>
      </w:r>
      <w:bookmarkEnd w:id="47"/>
    </w:p>
    <w:p w14:paraId="62E15883" w14:textId="77777777" w:rsidR="008C062E" w:rsidRPr="007509E7" w:rsidRDefault="008C062E" w:rsidP="008C062E">
      <w:pPr>
        <w:pStyle w:val="DV3"/>
        <w:tabs>
          <w:tab w:val="clear" w:pos="360"/>
        </w:tabs>
        <w:jc w:val="both"/>
      </w:pPr>
      <w:r w:rsidRPr="007509E7">
        <w:t xml:space="preserve">acknowledges that except to the extent required by law, neither </w:t>
      </w:r>
      <w:r>
        <w:t>DV</w:t>
      </w:r>
      <w:r w:rsidRPr="007509E7">
        <w:t xml:space="preserve"> nor any person on its behalf has made or makes any representation or warranty, express or implied, as to the accuracy or completeness of the Confidential Information; </w:t>
      </w:r>
    </w:p>
    <w:p w14:paraId="7A0D8A47" w14:textId="77777777" w:rsidR="008C062E" w:rsidRPr="007509E7" w:rsidRDefault="008C062E" w:rsidP="008C062E">
      <w:pPr>
        <w:pStyle w:val="DV3"/>
        <w:tabs>
          <w:tab w:val="clear" w:pos="360"/>
        </w:tabs>
        <w:jc w:val="both"/>
      </w:pPr>
      <w:r w:rsidRPr="007509E7">
        <w:t>agrees that it must make its own assessment of the Confidential Information and satisfy itself as to the accuracy and completeness of that Confidential Information; and</w:t>
      </w:r>
    </w:p>
    <w:p w14:paraId="747ECD2F" w14:textId="77777777" w:rsidR="008C062E" w:rsidRPr="007509E7" w:rsidRDefault="008C062E" w:rsidP="008C062E">
      <w:pPr>
        <w:pStyle w:val="DV3"/>
        <w:tabs>
          <w:tab w:val="clear" w:pos="360"/>
        </w:tabs>
        <w:jc w:val="both"/>
      </w:pPr>
      <w:r w:rsidRPr="007509E7">
        <w:t xml:space="preserve">acknowledges that </w:t>
      </w:r>
      <w:r>
        <w:t>DV</w:t>
      </w:r>
      <w:r w:rsidRPr="007509E7">
        <w:t xml:space="preserve"> is under no obligation to update or revise any of the Confidential Information or any other information provided to the Receiving Party in connection with this Deed Poll.</w:t>
      </w:r>
    </w:p>
    <w:p w14:paraId="3F928CF8" w14:textId="77777777" w:rsidR="008C062E" w:rsidRPr="00035F14" w:rsidRDefault="008C062E" w:rsidP="008C062E">
      <w:pPr>
        <w:pStyle w:val="DV1"/>
      </w:pPr>
      <w:bookmarkStart w:id="48" w:name="_Toc103337713"/>
      <w:bookmarkStart w:id="49" w:name="_Toc47337514"/>
      <w:bookmarkEnd w:id="46"/>
      <w:r w:rsidRPr="00035F14">
        <w:t>Liability</w:t>
      </w:r>
      <w:bookmarkEnd w:id="48"/>
    </w:p>
    <w:p w14:paraId="7436DA89" w14:textId="77777777" w:rsidR="008C062E" w:rsidRPr="007509E7" w:rsidRDefault="008C062E" w:rsidP="008C062E">
      <w:pPr>
        <w:pStyle w:val="DV3"/>
        <w:tabs>
          <w:tab w:val="clear" w:pos="360"/>
        </w:tabs>
        <w:jc w:val="both"/>
      </w:pPr>
      <w:bookmarkStart w:id="50" w:name="_Toc73959828"/>
      <w:bookmarkStart w:id="51" w:name="_Toc47337515"/>
      <w:bookmarkStart w:id="52" w:name="_Toc73959826"/>
      <w:bookmarkStart w:id="53" w:name="_Toc103337714"/>
      <w:bookmarkEnd w:id="49"/>
      <w:r w:rsidRPr="007509E7">
        <w:t xml:space="preserve">To the fullest extent permitted by law, </w:t>
      </w:r>
      <w:r>
        <w:t>DV</w:t>
      </w:r>
      <w:r w:rsidRPr="007509E7">
        <w:t xml:space="preserve"> and any of </w:t>
      </w:r>
      <w:r>
        <w:t>DV</w:t>
      </w:r>
      <w:r w:rsidRPr="007509E7">
        <w:t xml:space="preserve">'s officers, employees, subcontractors, agents and representatives exclude all liability, direct or indirect and whether or not arising from the negligence or default of </w:t>
      </w:r>
      <w:r>
        <w:t>DV</w:t>
      </w:r>
      <w:r w:rsidRPr="007509E7">
        <w:t xml:space="preserve"> or its officers, employees, subcontractors, agents or representatives or any other person, arising out of or in connection with any use or reliance on the Confidential Information by the Receiving Party.</w:t>
      </w:r>
    </w:p>
    <w:bookmarkEnd w:id="50"/>
    <w:bookmarkEnd w:id="51"/>
    <w:bookmarkEnd w:id="52"/>
    <w:bookmarkEnd w:id="53"/>
    <w:p w14:paraId="776AAECE" w14:textId="77777777" w:rsidR="008C062E" w:rsidRPr="007509E7" w:rsidRDefault="008C062E" w:rsidP="008C062E">
      <w:pPr>
        <w:pStyle w:val="DV3"/>
        <w:tabs>
          <w:tab w:val="clear" w:pos="360"/>
        </w:tabs>
        <w:jc w:val="both"/>
      </w:pPr>
      <w:r w:rsidRPr="007509E7">
        <w:t>The Receiving Party acknowledges and agrees that:</w:t>
      </w:r>
    </w:p>
    <w:p w14:paraId="52C10A8C" w14:textId="77777777" w:rsidR="008C062E" w:rsidRPr="007509E7" w:rsidRDefault="008C062E" w:rsidP="003E7889">
      <w:pPr>
        <w:pStyle w:val="DV4"/>
        <w:tabs>
          <w:tab w:val="clear" w:pos="360"/>
        </w:tabs>
        <w:jc w:val="both"/>
      </w:pPr>
      <w:r w:rsidRPr="007509E7">
        <w:t xml:space="preserve">monetary damages may be an insufficient remedy for </w:t>
      </w:r>
      <w:r>
        <w:t>DV</w:t>
      </w:r>
      <w:r w:rsidRPr="007509E7">
        <w:t xml:space="preserve"> if the Receiving Party breaches this Deed Poll; and</w:t>
      </w:r>
    </w:p>
    <w:p w14:paraId="52BE847C" w14:textId="77777777" w:rsidR="008C062E" w:rsidRPr="007509E7" w:rsidRDefault="008C062E" w:rsidP="003E7889">
      <w:pPr>
        <w:pStyle w:val="DV4"/>
        <w:tabs>
          <w:tab w:val="clear" w:pos="360"/>
        </w:tabs>
        <w:jc w:val="both"/>
      </w:pPr>
      <w:r w:rsidRPr="007509E7">
        <w:t xml:space="preserve">in addition to any other remedy to which </w:t>
      </w:r>
      <w:r>
        <w:t>DV</w:t>
      </w:r>
      <w:r w:rsidRPr="007509E7">
        <w:t xml:space="preserve"> may be entitled in law or equity, </w:t>
      </w:r>
      <w:r>
        <w:t>DV</w:t>
      </w:r>
      <w:r w:rsidRPr="007509E7">
        <w:t xml:space="preserve"> may seek injunctive relief to prevent any actual or threatened breach of this Deed Poll and to compel specific performance of this Deed Poll.</w:t>
      </w:r>
    </w:p>
    <w:p w14:paraId="71ED6AE7" w14:textId="77777777" w:rsidR="008C062E" w:rsidRPr="00035F14" w:rsidRDefault="008C062E" w:rsidP="008C062E">
      <w:pPr>
        <w:pStyle w:val="DV1"/>
      </w:pPr>
      <w:bookmarkStart w:id="54" w:name="_Toc103337716"/>
      <w:r w:rsidRPr="00035F14">
        <w:t>Duration of Obligation</w:t>
      </w:r>
      <w:bookmarkEnd w:id="54"/>
    </w:p>
    <w:p w14:paraId="3C2B024D" w14:textId="77777777" w:rsidR="008C062E" w:rsidRPr="007509E7" w:rsidRDefault="008C062E" w:rsidP="008C062E">
      <w:pPr>
        <w:widowControl w:val="0"/>
        <w:spacing w:before="60" w:after="60"/>
        <w:jc w:val="both"/>
        <w:rPr>
          <w:sz w:val="16"/>
        </w:rPr>
      </w:pPr>
      <w:r w:rsidRPr="007509E7">
        <w:rPr>
          <w:sz w:val="16"/>
        </w:rPr>
        <w:t>The obligations imposed under this Deed Poll:</w:t>
      </w:r>
    </w:p>
    <w:p w14:paraId="59040A7B" w14:textId="77777777" w:rsidR="008C062E" w:rsidRPr="007509E7" w:rsidRDefault="008C062E" w:rsidP="008C062E">
      <w:pPr>
        <w:pStyle w:val="DV3"/>
        <w:tabs>
          <w:tab w:val="clear" w:pos="360"/>
        </w:tabs>
        <w:jc w:val="both"/>
      </w:pPr>
      <w:r w:rsidRPr="007509E7">
        <w:t>commence on the date of this Deed Poll and will continue to apply and survive completion of the Approved Purpose and the return or destruction of Confidential Information; and</w:t>
      </w:r>
    </w:p>
    <w:p w14:paraId="0B12E79B" w14:textId="77777777" w:rsidR="008C062E" w:rsidRPr="007509E7" w:rsidRDefault="008C062E" w:rsidP="008C062E">
      <w:pPr>
        <w:pStyle w:val="DV3"/>
        <w:tabs>
          <w:tab w:val="clear" w:pos="360"/>
        </w:tabs>
        <w:jc w:val="both"/>
      </w:pPr>
      <w:r w:rsidRPr="007509E7">
        <w:t xml:space="preserve">continue to apply to and must be observed by the Receiving Party until either </w:t>
      </w:r>
      <w:r>
        <w:t>DV</w:t>
      </w:r>
      <w:r w:rsidRPr="007509E7">
        <w:t xml:space="preserve"> releases the Receiving Party, in writing, from this Deed Poll or one of the exceptions to Confidential Information apply as outlined in this Deed Poll.</w:t>
      </w:r>
    </w:p>
    <w:p w14:paraId="6F4BCD65" w14:textId="77777777" w:rsidR="008C062E" w:rsidRPr="00035F14" w:rsidRDefault="008C062E" w:rsidP="008C062E">
      <w:pPr>
        <w:pStyle w:val="DV1"/>
      </w:pPr>
      <w:r w:rsidRPr="00035F14">
        <w:t>General</w:t>
      </w:r>
    </w:p>
    <w:p w14:paraId="4A137C59" w14:textId="77777777" w:rsidR="008C062E" w:rsidRPr="007509E7" w:rsidRDefault="008C062E" w:rsidP="008C062E">
      <w:pPr>
        <w:pStyle w:val="DV3"/>
        <w:tabs>
          <w:tab w:val="clear" w:pos="360"/>
        </w:tabs>
        <w:jc w:val="both"/>
      </w:pPr>
      <w:r w:rsidRPr="007509E7">
        <w:t>Nothing in this Deed Poll prevents a party from seeking injunctive relief.</w:t>
      </w:r>
    </w:p>
    <w:p w14:paraId="68964875" w14:textId="77777777" w:rsidR="008C062E" w:rsidRPr="007509E7" w:rsidRDefault="008C062E" w:rsidP="008C062E">
      <w:pPr>
        <w:pStyle w:val="DV3"/>
        <w:tabs>
          <w:tab w:val="clear" w:pos="360"/>
        </w:tabs>
        <w:jc w:val="both"/>
      </w:pPr>
      <w:r w:rsidRPr="007509E7">
        <w:t>This Deed Poll is governed by the laws of Victoria, Australia and the parties submit to the exclusive jurisdiction of the courts of that State.</w:t>
      </w:r>
    </w:p>
    <w:p w14:paraId="6866A072" w14:textId="77777777" w:rsidR="008C062E" w:rsidRPr="007509E7" w:rsidRDefault="008C062E" w:rsidP="008C062E">
      <w:pPr>
        <w:pStyle w:val="DV3"/>
        <w:tabs>
          <w:tab w:val="clear" w:pos="360"/>
        </w:tabs>
        <w:jc w:val="both"/>
      </w:pPr>
      <w:r w:rsidRPr="007509E7">
        <w:t>This Deed Poll may only be amended by the parties in writing.</w:t>
      </w:r>
    </w:p>
    <w:p w14:paraId="44261D7D" w14:textId="77777777" w:rsidR="008C062E" w:rsidRPr="007509E7" w:rsidRDefault="008C062E" w:rsidP="008C062E">
      <w:pPr>
        <w:pStyle w:val="DV3"/>
        <w:tabs>
          <w:tab w:val="clear" w:pos="360"/>
        </w:tabs>
        <w:jc w:val="both"/>
      </w:pPr>
      <w:r w:rsidRPr="007509E7">
        <w:t>The Receiving Party acknowledges that this Deed Poll is not intended to create any agency or partnership relationship.</w:t>
      </w:r>
    </w:p>
    <w:p w14:paraId="054629B8" w14:textId="77777777" w:rsidR="008C062E" w:rsidRPr="00035F14" w:rsidRDefault="008C062E" w:rsidP="00575C98">
      <w:pPr>
        <w:pStyle w:val="DV1"/>
      </w:pPr>
      <w:r w:rsidRPr="00035F14">
        <w:t>Reliance on Confidential Information</w:t>
      </w:r>
    </w:p>
    <w:p w14:paraId="6FBB1B22" w14:textId="77777777" w:rsidR="008C062E" w:rsidRPr="007509E7" w:rsidRDefault="008C062E" w:rsidP="00575C98">
      <w:pPr>
        <w:pStyle w:val="DV3"/>
        <w:keepNext/>
        <w:keepLines/>
        <w:numPr>
          <w:ilvl w:val="0"/>
          <w:numId w:val="0"/>
        </w:numPr>
        <w:jc w:val="both"/>
      </w:pPr>
      <w:r w:rsidRPr="007509E7">
        <w:t>Except as otherwise agreed in writing, neither DV nor any Related Body Corporate of DV nor any of their officers, employees, agents, contractors or advisers (or officers, employees, agents, contractors or advisers of any of those agents, contractors or advisors):</w:t>
      </w:r>
    </w:p>
    <w:p w14:paraId="780CD664" w14:textId="77777777" w:rsidR="008C062E" w:rsidRPr="007509E7" w:rsidRDefault="008C062E" w:rsidP="00575C98">
      <w:pPr>
        <w:pStyle w:val="DV3"/>
        <w:keepNext/>
        <w:keepLines/>
        <w:tabs>
          <w:tab w:val="clear" w:pos="360"/>
        </w:tabs>
        <w:jc w:val="both"/>
      </w:pPr>
      <w:r w:rsidRPr="007509E7">
        <w:t>makes any representation, or give any warranty or assurance, as to the accuracy or completeness of the Confidential Information or that reasonable care was taken in its preparation;</w:t>
      </w:r>
    </w:p>
    <w:p w14:paraId="1F89C207" w14:textId="77777777" w:rsidR="008C062E" w:rsidRPr="007509E7" w:rsidRDefault="008C062E" w:rsidP="008C062E">
      <w:pPr>
        <w:pStyle w:val="DV3"/>
        <w:tabs>
          <w:tab w:val="clear" w:pos="360"/>
        </w:tabs>
        <w:jc w:val="both"/>
      </w:pPr>
      <w:r w:rsidRPr="007509E7">
        <w:t>have made any representations, warranties, assurance or inducement that Confidential Information does not infringe the rights of other persons;</w:t>
      </w:r>
    </w:p>
    <w:p w14:paraId="02E53839" w14:textId="77777777" w:rsidR="008C062E" w:rsidRPr="007509E7" w:rsidRDefault="008C062E" w:rsidP="008C062E">
      <w:pPr>
        <w:pStyle w:val="DV3"/>
        <w:tabs>
          <w:tab w:val="clear" w:pos="360"/>
        </w:tabs>
        <w:jc w:val="both"/>
      </w:pPr>
      <w:r w:rsidRPr="007509E7">
        <w:t>are liable for loss of any kind including damages, costs, interest, loss of profits or special loss or damage arising from any infringements, inaccuracy or incompleteness in the Confidential Information; and</w:t>
      </w:r>
    </w:p>
    <w:p w14:paraId="2EAAA698" w14:textId="77777777" w:rsidR="008C062E" w:rsidRDefault="008C062E" w:rsidP="003E7889">
      <w:pPr>
        <w:widowControl w:val="0"/>
        <w:spacing w:before="60" w:after="60" w:line="240" w:lineRule="auto"/>
        <w:jc w:val="both"/>
        <w:rPr>
          <w:sz w:val="16"/>
        </w:rPr>
      </w:pPr>
      <w:r w:rsidRPr="007509E7">
        <w:rPr>
          <w:sz w:val="16"/>
        </w:rPr>
        <w:t>are responsible for any interpretation, opinion or conclusion that the Recipient forms as a result of examining the Confidential Information.</w:t>
      </w:r>
    </w:p>
    <w:p w14:paraId="63C5DE6D" w14:textId="77777777" w:rsidR="003E7889" w:rsidRDefault="003E7889" w:rsidP="008C062E">
      <w:pPr>
        <w:widowControl w:val="0"/>
        <w:spacing w:before="60" w:after="60"/>
        <w:ind w:left="284"/>
        <w:jc w:val="both"/>
        <w:rPr>
          <w:sz w:val="16"/>
        </w:rPr>
      </w:pPr>
    </w:p>
    <w:p w14:paraId="38F2D7D6" w14:textId="77777777" w:rsidR="003E7889" w:rsidRDefault="003E7889" w:rsidP="008C062E">
      <w:pPr>
        <w:widowControl w:val="0"/>
        <w:spacing w:before="60" w:after="60"/>
        <w:ind w:left="284"/>
        <w:jc w:val="both"/>
        <w:rPr>
          <w:sz w:val="16"/>
        </w:rPr>
        <w:sectPr w:rsidR="003E7889" w:rsidSect="005543FE">
          <w:headerReference w:type="default" r:id="rId15"/>
          <w:footerReference w:type="default" r:id="rId16"/>
          <w:type w:val="continuous"/>
          <w:pgSz w:w="11907" w:h="16840" w:code="9"/>
          <w:pgMar w:top="2001" w:right="720" w:bottom="851" w:left="720" w:header="720" w:footer="720" w:gutter="0"/>
          <w:paperSrc w:first="15" w:other="15"/>
          <w:cols w:num="2" w:space="708"/>
          <w:titlePg/>
          <w:docGrid w:linePitch="360"/>
        </w:sectPr>
      </w:pPr>
    </w:p>
    <w:p w14:paraId="574EF738" w14:textId="77777777" w:rsidR="008C062E" w:rsidRPr="00482A15" w:rsidRDefault="008C062E" w:rsidP="008C062E">
      <w:pPr>
        <w:pStyle w:val="DVTitle"/>
        <w:widowControl w:val="0"/>
        <w:spacing w:before="0"/>
      </w:pPr>
      <w:r>
        <w:lastRenderedPageBreak/>
        <w:t xml:space="preserve">Annexure 1 - </w:t>
      </w:r>
      <w:r w:rsidRPr="00482A15">
        <w:t>Confidentiality Acknowledgement</w:t>
      </w:r>
    </w:p>
    <w:p w14:paraId="0B6F0E51" w14:textId="77777777" w:rsidR="008C062E" w:rsidRPr="006139CE" w:rsidRDefault="008C062E" w:rsidP="008C062E">
      <w:pPr>
        <w:pStyle w:val="BodyText2"/>
        <w:spacing w:before="360" w:after="240" w:line="240" w:lineRule="auto"/>
        <w:rPr>
          <w:sz w:val="18"/>
          <w:szCs w:val="18"/>
        </w:rPr>
      </w:pPr>
      <w:r w:rsidRPr="006139CE">
        <w:rPr>
          <w:sz w:val="18"/>
          <w:szCs w:val="18"/>
        </w:rPr>
        <w:t>As a State Government development authority, much of the information which passes through Development Victoria is of a commercially and politically sensitive nature, and therefore confidential.</w:t>
      </w:r>
    </w:p>
    <w:p w14:paraId="3E84ED47" w14:textId="77777777" w:rsidR="008C062E" w:rsidRPr="006139CE" w:rsidRDefault="008C062E" w:rsidP="008C062E">
      <w:pPr>
        <w:spacing w:after="60"/>
        <w:rPr>
          <w:sz w:val="18"/>
          <w:szCs w:val="18"/>
        </w:rPr>
      </w:pPr>
      <w:r w:rsidRPr="006139CE">
        <w:rPr>
          <w:sz w:val="18"/>
          <w:szCs w:val="18"/>
        </w:rPr>
        <w:t xml:space="preserve">Your attention is drawn to the following sections of the </w:t>
      </w:r>
      <w:r w:rsidRPr="00D66306">
        <w:rPr>
          <w:i/>
          <w:sz w:val="18"/>
          <w:szCs w:val="18"/>
        </w:rPr>
        <w:t>Development Victoria Act 2003 (Vic)</w:t>
      </w:r>
      <w:r w:rsidRPr="00D66306">
        <w:rPr>
          <w:sz w:val="18"/>
          <w:szCs w:val="18"/>
        </w:rPr>
        <w:t>.</w:t>
      </w:r>
    </w:p>
    <w:p w14:paraId="0C8F8AF2" w14:textId="77777777" w:rsidR="008C062E" w:rsidRPr="006139CE" w:rsidRDefault="008C062E" w:rsidP="008C062E">
      <w:pPr>
        <w:spacing w:after="60"/>
        <w:rPr>
          <w:sz w:val="18"/>
          <w:szCs w:val="18"/>
        </w:rPr>
      </w:pPr>
    </w:p>
    <w:p w14:paraId="79D22AB2" w14:textId="77777777" w:rsidR="008C062E" w:rsidRPr="006139CE" w:rsidRDefault="008C062E" w:rsidP="008C062E">
      <w:pPr>
        <w:spacing w:after="60"/>
        <w:rPr>
          <w:b/>
          <w:sz w:val="18"/>
          <w:szCs w:val="18"/>
        </w:rPr>
      </w:pPr>
      <w:r w:rsidRPr="006139CE">
        <w:rPr>
          <w:b/>
          <w:sz w:val="18"/>
          <w:szCs w:val="18"/>
        </w:rPr>
        <w:t>71.</w:t>
      </w:r>
      <w:r w:rsidRPr="006139CE">
        <w:rPr>
          <w:b/>
          <w:sz w:val="18"/>
          <w:szCs w:val="18"/>
        </w:rPr>
        <w:tab/>
        <w:t>Improper use of information</w:t>
      </w:r>
    </w:p>
    <w:p w14:paraId="0EBCE521" w14:textId="77777777" w:rsidR="008C062E" w:rsidRPr="006139CE" w:rsidRDefault="008C062E" w:rsidP="008C062E">
      <w:pPr>
        <w:spacing w:after="60"/>
        <w:ind w:left="720"/>
        <w:rPr>
          <w:sz w:val="18"/>
          <w:szCs w:val="18"/>
        </w:rPr>
      </w:pPr>
      <w:r w:rsidRPr="006139CE">
        <w:rPr>
          <w:sz w:val="18"/>
          <w:szCs w:val="18"/>
        </w:rPr>
        <w:t>A per</w:t>
      </w:r>
      <w:r>
        <w:rPr>
          <w:sz w:val="18"/>
          <w:szCs w:val="18"/>
        </w:rPr>
        <w:t>son connected with Development Victoria</w:t>
      </w:r>
      <w:r w:rsidRPr="006139CE">
        <w:rPr>
          <w:sz w:val="18"/>
          <w:szCs w:val="18"/>
        </w:rPr>
        <w:t xml:space="preserve"> must not make improper use of information acquired because of th</w:t>
      </w:r>
      <w:r>
        <w:rPr>
          <w:sz w:val="18"/>
          <w:szCs w:val="18"/>
        </w:rPr>
        <w:t>at person's connection with Development Victoria:</w:t>
      </w:r>
    </w:p>
    <w:p w14:paraId="7FAEDD34" w14:textId="77777777" w:rsidR="008C062E" w:rsidRPr="006139CE" w:rsidRDefault="008C062E" w:rsidP="008C062E">
      <w:pPr>
        <w:numPr>
          <w:ilvl w:val="0"/>
          <w:numId w:val="39"/>
        </w:numPr>
        <w:spacing w:after="60" w:line="240" w:lineRule="auto"/>
        <w:rPr>
          <w:sz w:val="18"/>
          <w:szCs w:val="18"/>
        </w:rPr>
      </w:pPr>
      <w:r w:rsidRPr="006139CE">
        <w:rPr>
          <w:sz w:val="18"/>
          <w:szCs w:val="18"/>
        </w:rPr>
        <w:t>to gain directly or indirectly any pecuniary advantage for himself or herself or anyone else</w:t>
      </w:r>
      <w:r>
        <w:rPr>
          <w:sz w:val="18"/>
          <w:szCs w:val="18"/>
        </w:rPr>
        <w:t xml:space="preserve"> </w:t>
      </w:r>
      <w:r w:rsidRPr="006139CE">
        <w:rPr>
          <w:sz w:val="18"/>
          <w:szCs w:val="18"/>
        </w:rPr>
        <w:t xml:space="preserve"> </w:t>
      </w:r>
    </w:p>
    <w:p w14:paraId="72691943" w14:textId="77777777" w:rsidR="008C062E" w:rsidRPr="006139CE" w:rsidRDefault="008C062E" w:rsidP="008C062E">
      <w:pPr>
        <w:numPr>
          <w:ilvl w:val="0"/>
          <w:numId w:val="39"/>
        </w:numPr>
        <w:spacing w:after="60" w:line="240" w:lineRule="auto"/>
        <w:rPr>
          <w:sz w:val="18"/>
          <w:szCs w:val="18"/>
        </w:rPr>
      </w:pPr>
      <w:r w:rsidRPr="006139CE">
        <w:rPr>
          <w:sz w:val="18"/>
          <w:szCs w:val="18"/>
        </w:rPr>
        <w:t xml:space="preserve">with intent to </w:t>
      </w:r>
      <w:r>
        <w:rPr>
          <w:sz w:val="18"/>
          <w:szCs w:val="18"/>
        </w:rPr>
        <w:t>cause detriment to Development Victoria</w:t>
      </w:r>
      <w:r w:rsidRPr="006139CE">
        <w:rPr>
          <w:sz w:val="18"/>
          <w:szCs w:val="18"/>
        </w:rPr>
        <w:t xml:space="preserve"> irrespective of whether detriment was caused.</w:t>
      </w:r>
    </w:p>
    <w:p w14:paraId="44FB0578" w14:textId="77777777" w:rsidR="008C062E" w:rsidRPr="006139CE" w:rsidRDefault="008C062E" w:rsidP="008C062E">
      <w:pPr>
        <w:spacing w:after="60"/>
        <w:ind w:left="1418" w:hanging="709"/>
        <w:rPr>
          <w:sz w:val="18"/>
          <w:szCs w:val="18"/>
        </w:rPr>
      </w:pPr>
      <w:r w:rsidRPr="006139CE">
        <w:rPr>
          <w:sz w:val="18"/>
          <w:szCs w:val="18"/>
        </w:rPr>
        <w:t>Penalty:  50 units.</w:t>
      </w:r>
    </w:p>
    <w:p w14:paraId="6D0D963F" w14:textId="77777777" w:rsidR="008C062E" w:rsidRPr="006139CE" w:rsidRDefault="008C062E" w:rsidP="008C062E">
      <w:pPr>
        <w:spacing w:after="60"/>
        <w:rPr>
          <w:b/>
          <w:sz w:val="18"/>
          <w:szCs w:val="18"/>
        </w:rPr>
      </w:pPr>
      <w:r w:rsidRPr="006139CE">
        <w:rPr>
          <w:b/>
          <w:sz w:val="18"/>
          <w:szCs w:val="18"/>
        </w:rPr>
        <w:t>72.</w:t>
      </w:r>
      <w:r>
        <w:rPr>
          <w:b/>
          <w:sz w:val="18"/>
          <w:szCs w:val="18"/>
        </w:rPr>
        <w:tab/>
        <w:t>Information to be confidential</w:t>
      </w:r>
    </w:p>
    <w:p w14:paraId="3D49DDEE" w14:textId="77777777" w:rsidR="008C062E" w:rsidRPr="006139CE" w:rsidRDefault="008C062E" w:rsidP="008C062E">
      <w:pPr>
        <w:pStyle w:val="NormalWeb"/>
        <w:spacing w:after="60"/>
        <w:ind w:left="720"/>
        <w:rPr>
          <w:rFonts w:cs="Arial"/>
          <w:sz w:val="18"/>
          <w:szCs w:val="18"/>
        </w:rPr>
      </w:pPr>
      <w:r w:rsidRPr="006139CE">
        <w:rPr>
          <w:rFonts w:cs="Arial"/>
          <w:sz w:val="18"/>
          <w:szCs w:val="18"/>
        </w:rPr>
        <w:t xml:space="preserve">A person connected with </w:t>
      </w:r>
      <w:r>
        <w:rPr>
          <w:rFonts w:cs="Arial"/>
          <w:sz w:val="18"/>
          <w:szCs w:val="18"/>
        </w:rPr>
        <w:t>Development Victoria</w:t>
      </w:r>
      <w:r w:rsidRPr="006139CE">
        <w:rPr>
          <w:rFonts w:cs="Arial"/>
          <w:sz w:val="18"/>
          <w:szCs w:val="18"/>
        </w:rPr>
        <w:t xml:space="preserve"> must not make a record of, or divulge or communicate to any person, information, relating to </w:t>
      </w:r>
      <w:r>
        <w:rPr>
          <w:rFonts w:cs="Arial"/>
          <w:sz w:val="18"/>
          <w:szCs w:val="18"/>
        </w:rPr>
        <w:t>Development Victoria or Development Victoria</w:t>
      </w:r>
      <w:r w:rsidRPr="006139CE">
        <w:rPr>
          <w:rFonts w:cs="Arial"/>
          <w:sz w:val="18"/>
          <w:szCs w:val="18"/>
        </w:rPr>
        <w:t>’s functions and powers, that was obtained by the person in confidence except</w:t>
      </w:r>
      <w:r>
        <w:rPr>
          <w:rFonts w:cs="Arial"/>
          <w:sz w:val="18"/>
          <w:szCs w:val="18"/>
        </w:rPr>
        <w:t>:</w:t>
      </w:r>
      <w:r w:rsidRPr="006139CE">
        <w:rPr>
          <w:rFonts w:cs="Arial"/>
          <w:sz w:val="18"/>
          <w:szCs w:val="18"/>
        </w:rPr>
        <w:t xml:space="preserve"> </w:t>
      </w:r>
    </w:p>
    <w:p w14:paraId="55D3D4CB" w14:textId="77777777" w:rsidR="008C062E" w:rsidRPr="006139CE" w:rsidRDefault="008C062E" w:rsidP="008C062E">
      <w:pPr>
        <w:numPr>
          <w:ilvl w:val="0"/>
          <w:numId w:val="40"/>
        </w:numPr>
        <w:spacing w:after="60" w:line="240" w:lineRule="auto"/>
        <w:rPr>
          <w:sz w:val="18"/>
          <w:szCs w:val="18"/>
        </w:rPr>
      </w:pPr>
      <w:r w:rsidRPr="006139CE">
        <w:rPr>
          <w:sz w:val="18"/>
          <w:szCs w:val="18"/>
        </w:rPr>
        <w:t xml:space="preserve">in carrying out official duties </w:t>
      </w:r>
    </w:p>
    <w:p w14:paraId="3A9747B6" w14:textId="77777777" w:rsidR="008C062E" w:rsidRPr="006139CE" w:rsidRDefault="008C062E" w:rsidP="008C062E">
      <w:pPr>
        <w:numPr>
          <w:ilvl w:val="0"/>
          <w:numId w:val="40"/>
        </w:numPr>
        <w:spacing w:after="60" w:line="240" w:lineRule="auto"/>
        <w:rPr>
          <w:sz w:val="18"/>
          <w:szCs w:val="18"/>
        </w:rPr>
      </w:pPr>
      <w:r w:rsidRPr="006139CE">
        <w:rPr>
          <w:sz w:val="18"/>
          <w:szCs w:val="18"/>
        </w:rPr>
        <w:t xml:space="preserve">in carrying out duties or obligations under this Act or the Docklands Act 1991 or the agreement or arrangement or as a participant in relation to the undertaking </w:t>
      </w:r>
    </w:p>
    <w:p w14:paraId="58A6F465" w14:textId="77777777" w:rsidR="008C062E" w:rsidRPr="006139CE" w:rsidRDefault="008C062E" w:rsidP="008C062E">
      <w:pPr>
        <w:numPr>
          <w:ilvl w:val="0"/>
          <w:numId w:val="40"/>
        </w:numPr>
        <w:spacing w:after="60" w:line="240" w:lineRule="auto"/>
        <w:rPr>
          <w:sz w:val="18"/>
          <w:szCs w:val="18"/>
        </w:rPr>
      </w:pPr>
      <w:r w:rsidRPr="006139CE">
        <w:rPr>
          <w:sz w:val="18"/>
          <w:szCs w:val="18"/>
        </w:rPr>
        <w:t>with the consent of the Minister</w:t>
      </w:r>
    </w:p>
    <w:p w14:paraId="17FABA62" w14:textId="77777777" w:rsidR="008C062E" w:rsidRPr="006139CE" w:rsidRDefault="008C062E" w:rsidP="008C062E">
      <w:pPr>
        <w:numPr>
          <w:ilvl w:val="0"/>
          <w:numId w:val="40"/>
        </w:numPr>
        <w:spacing w:after="60" w:line="240" w:lineRule="auto"/>
        <w:rPr>
          <w:sz w:val="18"/>
          <w:szCs w:val="18"/>
        </w:rPr>
      </w:pPr>
      <w:r w:rsidRPr="006139CE">
        <w:rPr>
          <w:sz w:val="18"/>
          <w:szCs w:val="18"/>
        </w:rPr>
        <w:t>to a court, in proceedings under this Act or the Docklands Act 1991 or in relation to an agreement or arrangement made under this Act or the Docklands Act 1991</w:t>
      </w:r>
    </w:p>
    <w:p w14:paraId="08CD0677" w14:textId="77777777" w:rsidR="008C062E" w:rsidRPr="006139CE" w:rsidRDefault="008C062E" w:rsidP="008C062E">
      <w:pPr>
        <w:numPr>
          <w:ilvl w:val="0"/>
          <w:numId w:val="40"/>
        </w:numPr>
        <w:spacing w:after="60" w:line="240" w:lineRule="auto"/>
        <w:rPr>
          <w:sz w:val="18"/>
          <w:szCs w:val="18"/>
        </w:rPr>
      </w:pPr>
      <w:r w:rsidRPr="006139CE">
        <w:rPr>
          <w:sz w:val="18"/>
          <w:szCs w:val="18"/>
        </w:rPr>
        <w:t>if the information is already in the public domain, other than as a result of a contravention of the Act.</w:t>
      </w:r>
    </w:p>
    <w:p w14:paraId="3C7DB3EF" w14:textId="77777777" w:rsidR="008C062E" w:rsidRPr="006139CE" w:rsidRDefault="008C062E" w:rsidP="008C062E">
      <w:pPr>
        <w:spacing w:after="60"/>
        <w:ind w:left="1418" w:hanging="709"/>
        <w:rPr>
          <w:sz w:val="18"/>
          <w:szCs w:val="18"/>
        </w:rPr>
      </w:pPr>
      <w:r w:rsidRPr="006139CE">
        <w:rPr>
          <w:sz w:val="18"/>
          <w:szCs w:val="18"/>
        </w:rPr>
        <w:t>Penalty:  50 units.</w:t>
      </w:r>
    </w:p>
    <w:p w14:paraId="3D6CB436" w14:textId="77777777" w:rsidR="008C062E" w:rsidRPr="006139CE" w:rsidRDefault="008C062E" w:rsidP="008C062E">
      <w:pPr>
        <w:spacing w:after="60"/>
        <w:rPr>
          <w:b/>
          <w:sz w:val="18"/>
          <w:szCs w:val="18"/>
        </w:rPr>
      </w:pPr>
      <w:r w:rsidRPr="006139CE">
        <w:rPr>
          <w:b/>
          <w:sz w:val="18"/>
          <w:szCs w:val="18"/>
        </w:rPr>
        <w:t>73.</w:t>
      </w:r>
      <w:r w:rsidRPr="006139CE">
        <w:rPr>
          <w:b/>
          <w:sz w:val="18"/>
          <w:szCs w:val="18"/>
        </w:rPr>
        <w:tab/>
        <w:t xml:space="preserve">Who </w:t>
      </w:r>
      <w:proofErr w:type="gramStart"/>
      <w:r w:rsidRPr="006139CE">
        <w:rPr>
          <w:b/>
          <w:sz w:val="18"/>
          <w:szCs w:val="18"/>
        </w:rPr>
        <w:t>is connected with</w:t>
      </w:r>
      <w:proofErr w:type="gramEnd"/>
      <w:r w:rsidRPr="006139CE">
        <w:rPr>
          <w:b/>
          <w:sz w:val="18"/>
          <w:szCs w:val="18"/>
        </w:rPr>
        <w:t xml:space="preserve"> </w:t>
      </w:r>
      <w:r>
        <w:rPr>
          <w:b/>
          <w:sz w:val="18"/>
          <w:szCs w:val="18"/>
        </w:rPr>
        <w:t>Development Victoria</w:t>
      </w:r>
      <w:r w:rsidRPr="006139CE">
        <w:rPr>
          <w:b/>
          <w:sz w:val="18"/>
          <w:szCs w:val="18"/>
        </w:rPr>
        <w:t>?</w:t>
      </w:r>
    </w:p>
    <w:p w14:paraId="0E4A5409" w14:textId="77777777" w:rsidR="008C062E" w:rsidRPr="006139CE" w:rsidRDefault="008C062E" w:rsidP="008C062E">
      <w:pPr>
        <w:spacing w:after="60"/>
        <w:ind w:left="720"/>
        <w:rPr>
          <w:sz w:val="18"/>
          <w:szCs w:val="18"/>
        </w:rPr>
      </w:pPr>
      <w:r w:rsidRPr="006139CE">
        <w:rPr>
          <w:sz w:val="18"/>
          <w:szCs w:val="18"/>
        </w:rPr>
        <w:t>For the purpose of sections 71 and 72</w:t>
      </w:r>
      <w:r>
        <w:rPr>
          <w:sz w:val="18"/>
          <w:szCs w:val="18"/>
        </w:rPr>
        <w:t xml:space="preserve">, a person </w:t>
      </w:r>
      <w:proofErr w:type="gramStart"/>
      <w:r>
        <w:rPr>
          <w:sz w:val="18"/>
          <w:szCs w:val="18"/>
        </w:rPr>
        <w:t>is connected with</w:t>
      </w:r>
      <w:proofErr w:type="gramEnd"/>
      <w:r>
        <w:rPr>
          <w:sz w:val="18"/>
          <w:szCs w:val="18"/>
        </w:rPr>
        <w:t xml:space="preserve"> Development Victoria</w:t>
      </w:r>
      <w:r w:rsidRPr="006139CE">
        <w:rPr>
          <w:sz w:val="18"/>
          <w:szCs w:val="18"/>
        </w:rPr>
        <w:t xml:space="preserve"> if the person is or has been</w:t>
      </w:r>
      <w:r>
        <w:rPr>
          <w:sz w:val="18"/>
          <w:szCs w:val="18"/>
        </w:rPr>
        <w:t>:</w:t>
      </w:r>
    </w:p>
    <w:p w14:paraId="54869DA2" w14:textId="77777777" w:rsidR="008C062E" w:rsidRPr="006139CE" w:rsidRDefault="008C062E" w:rsidP="008C062E">
      <w:pPr>
        <w:numPr>
          <w:ilvl w:val="0"/>
          <w:numId w:val="41"/>
        </w:numPr>
        <w:spacing w:after="60" w:line="240" w:lineRule="auto"/>
        <w:rPr>
          <w:sz w:val="18"/>
          <w:szCs w:val="18"/>
        </w:rPr>
      </w:pPr>
      <w:r w:rsidRPr="006139CE">
        <w:rPr>
          <w:sz w:val="18"/>
          <w:szCs w:val="18"/>
        </w:rPr>
        <w:t xml:space="preserve">a director of </w:t>
      </w:r>
      <w:r>
        <w:rPr>
          <w:sz w:val="18"/>
          <w:szCs w:val="18"/>
        </w:rPr>
        <w:t>Development Victoria</w:t>
      </w:r>
      <w:r w:rsidRPr="006139CE">
        <w:rPr>
          <w:sz w:val="18"/>
          <w:szCs w:val="18"/>
        </w:rPr>
        <w:t xml:space="preserve"> or a member of its staff</w:t>
      </w:r>
      <w:r>
        <w:rPr>
          <w:sz w:val="18"/>
          <w:szCs w:val="18"/>
        </w:rPr>
        <w:t xml:space="preserve"> </w:t>
      </w:r>
      <w:r w:rsidRPr="006139CE">
        <w:rPr>
          <w:sz w:val="18"/>
          <w:szCs w:val="18"/>
        </w:rPr>
        <w:t xml:space="preserve"> </w:t>
      </w:r>
    </w:p>
    <w:p w14:paraId="4B5A2AD0" w14:textId="77777777" w:rsidR="008C062E" w:rsidRPr="006139CE" w:rsidRDefault="008C062E" w:rsidP="008C062E">
      <w:pPr>
        <w:numPr>
          <w:ilvl w:val="0"/>
          <w:numId w:val="41"/>
        </w:numPr>
        <w:spacing w:after="60" w:line="240" w:lineRule="auto"/>
        <w:rPr>
          <w:sz w:val="18"/>
          <w:szCs w:val="18"/>
        </w:rPr>
      </w:pPr>
      <w:r w:rsidRPr="006139CE">
        <w:rPr>
          <w:sz w:val="18"/>
          <w:szCs w:val="18"/>
        </w:rPr>
        <w:t xml:space="preserve">a participant with </w:t>
      </w:r>
      <w:r>
        <w:rPr>
          <w:sz w:val="18"/>
          <w:szCs w:val="18"/>
        </w:rPr>
        <w:t>Development Victoria</w:t>
      </w:r>
      <w:r w:rsidRPr="006139CE">
        <w:rPr>
          <w:sz w:val="18"/>
          <w:szCs w:val="18"/>
        </w:rPr>
        <w:t xml:space="preserve"> in a body (corporate or unincorporated), trust, partnership, joint venture, or other joint undertaking</w:t>
      </w:r>
      <w:r>
        <w:rPr>
          <w:sz w:val="18"/>
          <w:szCs w:val="18"/>
        </w:rPr>
        <w:t xml:space="preserve"> </w:t>
      </w:r>
      <w:r w:rsidRPr="006139CE">
        <w:rPr>
          <w:sz w:val="18"/>
          <w:szCs w:val="18"/>
        </w:rPr>
        <w:t xml:space="preserve"> </w:t>
      </w:r>
    </w:p>
    <w:p w14:paraId="5D295B08" w14:textId="77777777" w:rsidR="008C062E" w:rsidRPr="006139CE" w:rsidRDefault="008C062E" w:rsidP="008C062E">
      <w:pPr>
        <w:numPr>
          <w:ilvl w:val="0"/>
          <w:numId w:val="41"/>
        </w:numPr>
        <w:spacing w:after="60" w:line="240" w:lineRule="auto"/>
        <w:rPr>
          <w:sz w:val="18"/>
          <w:szCs w:val="18"/>
        </w:rPr>
      </w:pPr>
      <w:r w:rsidRPr="006139CE">
        <w:rPr>
          <w:sz w:val="18"/>
          <w:szCs w:val="18"/>
        </w:rPr>
        <w:t xml:space="preserve">a party to an agreement or arrangement made with </w:t>
      </w:r>
      <w:r>
        <w:rPr>
          <w:sz w:val="18"/>
          <w:szCs w:val="18"/>
        </w:rPr>
        <w:t>Development Victoria.</w:t>
      </w:r>
    </w:p>
    <w:p w14:paraId="16962A36" w14:textId="77777777" w:rsidR="008C062E" w:rsidRDefault="008C062E" w:rsidP="008C062E">
      <w:pPr>
        <w:pStyle w:val="DVTitle"/>
        <w:widowControl w:val="0"/>
      </w:pPr>
    </w:p>
    <w:p w14:paraId="19DE071A" w14:textId="77777777" w:rsidR="008C062E" w:rsidRDefault="008C062E" w:rsidP="008C062E">
      <w:pPr>
        <w:spacing w:after="0"/>
        <w:rPr>
          <w:rFonts w:cs="Arial"/>
          <w:bCs/>
          <w:szCs w:val="20"/>
        </w:rPr>
      </w:pPr>
    </w:p>
    <w:p w14:paraId="75C32DBC" w14:textId="77777777" w:rsidR="008C062E" w:rsidRPr="0089014B" w:rsidRDefault="008C062E" w:rsidP="008C062E">
      <w:pPr>
        <w:spacing w:after="0"/>
        <w:rPr>
          <w:rFonts w:cs="Arial"/>
          <w:bCs/>
          <w:szCs w:val="20"/>
        </w:rPr>
      </w:pPr>
    </w:p>
    <w:sectPr w:rsidR="008C062E" w:rsidRPr="0089014B">
      <w:headerReference w:type="first" r:id="rId17"/>
      <w:footerReference w:type="first" r:id="rId18"/>
      <w:pgSz w:w="11907" w:h="16840" w:code="9"/>
      <w:pgMar w:top="851" w:right="851" w:bottom="851" w:left="851" w:header="170" w:footer="17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2">
      <wne:acd wne:acdName="acd0"/>
    </wne:keymap>
    <wne:keymap wne:kcmPrimary="0433">
      <wne:acd wne:acdName="acd2"/>
    </wne:keymap>
  </wne:keymaps>
  <wne:toolbars>
    <wne:acdManifest>
      <wne:acdEntry wne:acdName="acd0"/>
      <wne:acdEntry wne:acdName="acd1"/>
      <wne:acdEntry wne:acdName="acd2"/>
    </wne:acdManifest>
  </wne:toolbars>
  <wne:acds>
    <wne:acd wne:argValue="AgBNAEUAIABMAGUAZwBhAGwAIAAyAA==" wne:acdName="acd0" wne:fciIndexBasedOn="0065"/>
    <wne:acd wne:argValue="AgBNAEUAIABMAGUAZwBhAGwAIAAxAA==" wne:acdName="acd1" wne:fciIndexBasedOn="0065"/>
    <wne:acd wne:argValue="AgBNAEUAIABMAGUAZwBhAGwAIAAz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0C22" w14:textId="77777777" w:rsidR="00455AF9" w:rsidRDefault="00455AF9">
      <w:r>
        <w:separator/>
      </w:r>
    </w:p>
  </w:endnote>
  <w:endnote w:type="continuationSeparator" w:id="0">
    <w:p w14:paraId="7B658ACB" w14:textId="77777777" w:rsidR="00455AF9" w:rsidRDefault="0045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4D68" w14:textId="77777777" w:rsidR="008C062E" w:rsidRDefault="00D93A3E" w:rsidP="00F96685">
    <w:pPr>
      <w:pStyle w:val="Footer"/>
      <w:tabs>
        <w:tab w:val="left" w:pos="8030"/>
      </w:tabs>
    </w:pPr>
    <w:r>
      <w:rPr>
        <w:noProof/>
      </w:rPr>
      <mc:AlternateContent>
        <mc:Choice Requires="wps">
          <w:drawing>
            <wp:anchor distT="0" distB="0" distL="114300" distR="114300" simplePos="0" relativeHeight="251659776" behindDoc="0" locked="0" layoutInCell="1" allowOverlap="1" wp14:anchorId="7EC0E640" wp14:editId="494E1EDC">
              <wp:simplePos x="0" y="0"/>
              <wp:positionH relativeFrom="column">
                <wp:posOffset>67310</wp:posOffset>
              </wp:positionH>
              <wp:positionV relativeFrom="paragraph">
                <wp:posOffset>-638175</wp:posOffset>
              </wp:positionV>
              <wp:extent cx="3486150" cy="4667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466725"/>
                      </a:xfrm>
                      <a:prstGeom prst="rect">
                        <a:avLst/>
                      </a:prstGeom>
                      <a:solidFill>
                        <a:sysClr val="window" lastClr="FFFFFF"/>
                      </a:solidFill>
                      <a:ln w="6350">
                        <a:noFill/>
                      </a:ln>
                    </wps:spPr>
                    <wps:txbx>
                      <w:txbxContent>
                        <w:p w14:paraId="769C3AB6" w14:textId="77777777" w:rsidR="008C062E" w:rsidRDefault="008C062E" w:rsidP="00C90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0E640" id="_x0000_t202" coordsize="21600,21600" o:spt="202" path="m,l,21600r21600,l21600,xe">
              <v:stroke joinstyle="miter"/>
              <v:path gradientshapeok="t" o:connecttype="rect"/>
            </v:shapetype>
            <v:shape id="Text Box 6" o:spid="_x0000_s1027" type="#_x0000_t202" style="position:absolute;margin-left:5.3pt;margin-top:-50.25pt;width:274.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" fillcolor="window" stroked="f" strokeweight=".5pt">
              <v:textbox>
                <w:txbxContent>
                  <w:p w14:paraId="769C3AB6" w14:textId="77777777" w:rsidR="008C062E" w:rsidRDefault="008C062E" w:rsidP="00C90702"/>
                </w:txbxContent>
              </v:textbox>
            </v:shape>
          </w:pict>
        </mc:Fallback>
      </mc:AlternateContent>
    </w:r>
    <w:r>
      <w:rPr>
        <w:noProof/>
      </w:rPr>
      <w:drawing>
        <wp:anchor distT="0" distB="0" distL="0" distR="0" simplePos="0" relativeHeight="251663872" behindDoc="1" locked="0" layoutInCell="1" allowOverlap="1" wp14:anchorId="5502B044" wp14:editId="63311271">
          <wp:simplePos x="0" y="0"/>
          <wp:positionH relativeFrom="page">
            <wp:posOffset>6245860</wp:posOffset>
          </wp:positionH>
          <wp:positionV relativeFrom="page">
            <wp:posOffset>10096500</wp:posOffset>
          </wp:positionV>
          <wp:extent cx="752475" cy="426085"/>
          <wp:effectExtent l="0" t="0" r="0" b="0"/>
          <wp:wrapNone/>
          <wp:docPr id="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26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848" behindDoc="1" locked="0" layoutInCell="1" allowOverlap="1" wp14:anchorId="6C9D6EE9" wp14:editId="6EB4D621">
          <wp:simplePos x="0" y="0"/>
          <wp:positionH relativeFrom="page">
            <wp:posOffset>4806950</wp:posOffset>
          </wp:positionH>
          <wp:positionV relativeFrom="page">
            <wp:posOffset>9841865</wp:posOffset>
          </wp:positionV>
          <wp:extent cx="1421130" cy="82867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13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62E">
      <w:tab/>
    </w:r>
  </w:p>
  <w:p w14:paraId="63A667CB" w14:textId="77777777" w:rsidR="008C062E" w:rsidRPr="00035F14" w:rsidRDefault="008C062E" w:rsidP="005543FE">
    <w:pPr>
      <w:pStyle w:val="Footer"/>
      <w:tabs>
        <w:tab w:val="left" w:pos="80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8773" w14:textId="77777777" w:rsidR="008C062E" w:rsidRDefault="008C062E" w:rsidP="00F96685">
    <w:pPr>
      <w:spacing w:after="0"/>
    </w:pPr>
  </w:p>
  <w:p w14:paraId="355F2C88" w14:textId="77777777" w:rsidR="008C062E" w:rsidRDefault="008C062E" w:rsidP="00F96685">
    <w:pPr>
      <w:tabs>
        <w:tab w:val="left" w:pos="2235"/>
      </w:tabs>
    </w:pPr>
    <w:r>
      <w:tab/>
    </w:r>
  </w:p>
  <w:p w14:paraId="1F3C2AA9" w14:textId="77777777" w:rsidR="008C062E" w:rsidRDefault="008C062E" w:rsidP="00F96685"/>
  <w:p w14:paraId="623D5349" w14:textId="77777777" w:rsidR="008C062E" w:rsidRDefault="00455AF9">
    <w:pPr>
      <w:pStyle w:val="Footer"/>
    </w:pPr>
    <w:fldSimple w:instr=" DOCPROPERTY DocumentID \* MERGEFORMAT ">
      <w:r w:rsidR="0034073C" w:rsidRPr="0034073C">
        <w:rPr>
          <w:color w:val="191919"/>
          <w:sz w:val="13"/>
        </w:rPr>
        <w:t>ME_177885573_3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4793" w14:textId="77777777" w:rsidR="00455AF9" w:rsidRDefault="00455AF9">
      <w:r>
        <w:separator/>
      </w:r>
    </w:p>
  </w:footnote>
  <w:footnote w:type="continuationSeparator" w:id="0">
    <w:p w14:paraId="72C89620" w14:textId="77777777" w:rsidR="00455AF9" w:rsidRDefault="0045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055A" w14:textId="77777777" w:rsidR="00D93A3E" w:rsidRDefault="00D93A3E">
    <w:pPr>
      <w:pStyle w:val="Header"/>
    </w:pPr>
    <w:r>
      <w:rPr>
        <w:noProof/>
      </w:rPr>
      <mc:AlternateContent>
        <mc:Choice Requires="wps">
          <w:drawing>
            <wp:anchor distT="0" distB="0" distL="114300" distR="114300" simplePos="0" relativeHeight="251665920" behindDoc="0" locked="0" layoutInCell="1" allowOverlap="1" wp14:anchorId="708A6C23" wp14:editId="0963760D">
              <wp:simplePos x="0" y="0"/>
              <wp:positionH relativeFrom="column">
                <wp:posOffset>-381000</wp:posOffset>
              </wp:positionH>
              <wp:positionV relativeFrom="paragraph">
                <wp:posOffset>76200</wp:posOffset>
              </wp:positionV>
              <wp:extent cx="45974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0" cy="571500"/>
                      </a:xfrm>
                      <a:prstGeom prst="rect">
                        <a:avLst/>
                      </a:prstGeom>
                      <a:noFill/>
                      <a:ln w="6350">
                        <a:noFill/>
                      </a:ln>
                    </wps:spPr>
                    <wps:txbx>
                      <w:txbxContent>
                        <w:p w14:paraId="2A87A900" w14:textId="77777777" w:rsidR="00D93A3E" w:rsidRDefault="00D93A3E" w:rsidP="00F96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A6C23" id="_x0000_t202" coordsize="21600,21600" o:spt="202" path="m,l,21600r21600,l21600,xe">
              <v:stroke joinstyle="miter"/>
              <v:path gradientshapeok="t" o:connecttype="rect"/>
            </v:shapetype>
            <v:shape id="Text Box 7" o:spid="_x0000_s1026" type="#_x0000_t202" style="position:absolute;margin-left:-30pt;margin-top:6pt;width:362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" filled="f" stroked="f" strokeweight=".5pt">
              <v:textbox>
                <w:txbxContent>
                  <w:p w14:paraId="2A87A900" w14:textId="77777777" w:rsidR="00D93A3E" w:rsidRDefault="00D93A3E" w:rsidP="00F96685"/>
                </w:txbxContent>
              </v:textbox>
            </v:shape>
          </w:pict>
        </mc:Fallback>
      </mc:AlternateContent>
    </w:r>
    <w:r>
      <w:rPr>
        <w:noProof/>
      </w:rPr>
      <w:drawing>
        <wp:anchor distT="0" distB="0" distL="0" distR="0" simplePos="0" relativeHeight="251666944" behindDoc="1" locked="0" layoutInCell="1" allowOverlap="1" wp14:anchorId="47B48399" wp14:editId="73296B3B">
          <wp:simplePos x="0" y="0"/>
          <wp:positionH relativeFrom="page">
            <wp:posOffset>107950</wp:posOffset>
          </wp:positionH>
          <wp:positionV relativeFrom="page">
            <wp:posOffset>-12700</wp:posOffset>
          </wp:positionV>
          <wp:extent cx="7559040" cy="125857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01DA" w14:textId="77777777" w:rsidR="008C062E" w:rsidRDefault="00D93A3E" w:rsidP="00F96685">
    <w:pPr>
      <w:pStyle w:val="Header"/>
      <w:tabs>
        <w:tab w:val="left" w:pos="2930"/>
        <w:tab w:val="left" w:pos="3330"/>
      </w:tabs>
    </w:pPr>
    <w:r>
      <w:rPr>
        <w:noProof/>
      </w:rPr>
      <w:drawing>
        <wp:anchor distT="0" distB="0" distL="0" distR="0" simplePos="0" relativeHeight="251654656" behindDoc="1" locked="0" layoutInCell="1" allowOverlap="1" wp14:anchorId="1703B0CB" wp14:editId="03A2270E">
          <wp:simplePos x="0" y="0"/>
          <wp:positionH relativeFrom="page">
            <wp:posOffset>83185</wp:posOffset>
          </wp:positionH>
          <wp:positionV relativeFrom="page">
            <wp:posOffset>-133350</wp:posOffset>
          </wp:positionV>
          <wp:extent cx="7559040" cy="1258570"/>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62E">
      <w:tab/>
    </w:r>
    <w:r w:rsidR="008C062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87EA" w14:textId="77777777" w:rsidR="008C062E" w:rsidRDefault="008C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5640104"/>
    <w:multiLevelType w:val="multilevel"/>
    <w:tmpl w:val="21980BE2"/>
    <w:lvl w:ilvl="0">
      <w:start w:val="1"/>
      <w:numFmt w:val="upperLetter"/>
      <w:pStyle w:val="DVBackground1"/>
      <w:lvlText w:val="%1."/>
      <w:lvlJc w:val="left"/>
      <w:pPr>
        <w:ind w:left="709" w:hanging="709"/>
      </w:pPr>
      <w:rPr>
        <w:rFonts w:hint="default"/>
      </w:rPr>
    </w:lvl>
    <w:lvl w:ilvl="1">
      <w:start w:val="1"/>
      <w:numFmt w:val="lowerRoman"/>
      <w:pStyle w:val="DVBackground2"/>
      <w:lvlText w:val="(%2)"/>
      <w:lvlJc w:val="left"/>
      <w:pPr>
        <w:ind w:left="709" w:firstLine="0"/>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tabs>
          <w:tab w:val="num" w:pos="1418"/>
        </w:tabs>
        <w:ind w:left="2126" w:hanging="708"/>
      </w:pPr>
      <w:rPr>
        <w:rFonts w:hint="default"/>
      </w:rPr>
    </w:lvl>
    <w:lvl w:ilvl="4">
      <w:start w:val="1"/>
      <w:numFmt w:val="upperLetter"/>
      <w:lvlText w:val="(%5)"/>
      <w:lvlJc w:val="left"/>
      <w:pPr>
        <w:tabs>
          <w:tab w:val="num" w:pos="2126"/>
        </w:tabs>
        <w:ind w:left="2835" w:hanging="709"/>
      </w:pPr>
      <w:rPr>
        <w:rFonts w:hint="default"/>
      </w:rPr>
    </w:lvl>
    <w:lvl w:ilvl="5">
      <w:start w:val="1"/>
      <w:numFmt w:val="decimal"/>
      <w:lvlText w:val="(%6)"/>
      <w:lvlJc w:val="left"/>
      <w:pPr>
        <w:tabs>
          <w:tab w:val="num" w:pos="2835"/>
        </w:tabs>
        <w:ind w:left="3544" w:hanging="709"/>
      </w:pPr>
      <w:rPr>
        <w:rFonts w:hint="default"/>
      </w:rPr>
    </w:lvl>
    <w:lvl w:ilvl="6">
      <w:start w:val="1"/>
      <w:numFmt w:val="bullet"/>
      <w:lvlText w:val=""/>
      <w:lvlJc w:val="left"/>
      <w:pPr>
        <w:tabs>
          <w:tab w:val="num" w:pos="3544"/>
        </w:tabs>
        <w:ind w:left="4253" w:hanging="709"/>
      </w:pPr>
      <w:rPr>
        <w:rFonts w:ascii="Symbol" w:hAnsi="Symbol" w:hint="default"/>
        <w:color w:val="auto"/>
      </w:rPr>
    </w:lvl>
    <w:lvl w:ilvl="7">
      <w:start w:val="1"/>
      <w:numFmt w:val="bullet"/>
      <w:lvlText w:val=""/>
      <w:lvlJc w:val="left"/>
      <w:pPr>
        <w:tabs>
          <w:tab w:val="num" w:pos="4253"/>
        </w:tabs>
        <w:ind w:left="4961" w:hanging="708"/>
      </w:pPr>
      <w:rPr>
        <w:rFonts w:ascii="Symbol" w:hAnsi="Symbol" w:hint="default"/>
        <w:color w:val="auto"/>
      </w:rPr>
    </w:lvl>
    <w:lvl w:ilvl="8">
      <w:start w:val="1"/>
      <w:numFmt w:val="bullet"/>
      <w:lvlText w:val=""/>
      <w:lvlJc w:val="left"/>
      <w:pPr>
        <w:ind w:left="5670" w:hanging="709"/>
      </w:pPr>
      <w:rPr>
        <w:rFonts w:ascii="Symbol" w:hAnsi="Symbol" w:hint="default"/>
        <w:color w:val="auto"/>
      </w:rPr>
    </w:lvl>
  </w:abstractNum>
  <w:abstractNum w:abstractNumId="11" w15:restartNumberingAfterBreak="0">
    <w:nsid w:val="0A5920FF"/>
    <w:multiLevelType w:val="hybridMultilevel"/>
    <w:tmpl w:val="4904AE1A"/>
    <w:lvl w:ilvl="0" w:tplc="C346C986">
      <w:start w:val="1"/>
      <w:numFmt w:val="decimal"/>
      <w:pStyle w:val="BodyNumber"/>
      <w:lvlText w:val="%1."/>
      <w:lvlJc w:val="left"/>
      <w:pPr>
        <w:tabs>
          <w:tab w:val="num" w:pos="1780"/>
        </w:tabs>
        <w:ind w:left="1780" w:hanging="360"/>
      </w:pPr>
      <w:rPr>
        <w:rFonts w:ascii="Palatino Linotype" w:hAnsi="Palatino Linotype" w:hint="default"/>
        <w:b w:val="0"/>
        <w:i w:val="0"/>
        <w:color w:val="002D62"/>
        <w:sz w:val="20"/>
        <w:szCs w:val="20"/>
      </w:rPr>
    </w:lvl>
    <w:lvl w:ilvl="1" w:tplc="0C090019" w:tentative="1">
      <w:start w:val="1"/>
      <w:numFmt w:val="lowerLetter"/>
      <w:lvlText w:val="%2."/>
      <w:lvlJc w:val="left"/>
      <w:pPr>
        <w:tabs>
          <w:tab w:val="num" w:pos="2500"/>
        </w:tabs>
        <w:ind w:left="2500" w:hanging="360"/>
      </w:pPr>
    </w:lvl>
    <w:lvl w:ilvl="2" w:tplc="0C09001B">
      <w:start w:val="1"/>
      <w:numFmt w:val="lowerRoman"/>
      <w:lvlText w:val="%3."/>
      <w:lvlJc w:val="right"/>
      <w:pPr>
        <w:tabs>
          <w:tab w:val="num" w:pos="3220"/>
        </w:tabs>
        <w:ind w:left="3220" w:hanging="180"/>
      </w:pPr>
    </w:lvl>
    <w:lvl w:ilvl="3" w:tplc="0C09000F" w:tentative="1">
      <w:start w:val="1"/>
      <w:numFmt w:val="decimal"/>
      <w:lvlText w:val="%4."/>
      <w:lvlJc w:val="left"/>
      <w:pPr>
        <w:tabs>
          <w:tab w:val="num" w:pos="3940"/>
        </w:tabs>
        <w:ind w:left="3940" w:hanging="360"/>
      </w:pPr>
    </w:lvl>
    <w:lvl w:ilvl="4" w:tplc="0C090019" w:tentative="1">
      <w:start w:val="1"/>
      <w:numFmt w:val="lowerLetter"/>
      <w:lvlText w:val="%5."/>
      <w:lvlJc w:val="left"/>
      <w:pPr>
        <w:tabs>
          <w:tab w:val="num" w:pos="4660"/>
        </w:tabs>
        <w:ind w:left="4660" w:hanging="360"/>
      </w:pPr>
    </w:lvl>
    <w:lvl w:ilvl="5" w:tplc="0C09001B" w:tentative="1">
      <w:start w:val="1"/>
      <w:numFmt w:val="lowerRoman"/>
      <w:lvlText w:val="%6."/>
      <w:lvlJc w:val="right"/>
      <w:pPr>
        <w:tabs>
          <w:tab w:val="num" w:pos="5380"/>
        </w:tabs>
        <w:ind w:left="5380" w:hanging="180"/>
      </w:pPr>
    </w:lvl>
    <w:lvl w:ilvl="6" w:tplc="0C09000F" w:tentative="1">
      <w:start w:val="1"/>
      <w:numFmt w:val="decimal"/>
      <w:lvlText w:val="%7."/>
      <w:lvlJc w:val="left"/>
      <w:pPr>
        <w:tabs>
          <w:tab w:val="num" w:pos="6100"/>
        </w:tabs>
        <w:ind w:left="6100" w:hanging="360"/>
      </w:pPr>
    </w:lvl>
    <w:lvl w:ilvl="7" w:tplc="0C090019" w:tentative="1">
      <w:start w:val="1"/>
      <w:numFmt w:val="lowerLetter"/>
      <w:lvlText w:val="%8."/>
      <w:lvlJc w:val="left"/>
      <w:pPr>
        <w:tabs>
          <w:tab w:val="num" w:pos="6820"/>
        </w:tabs>
        <w:ind w:left="6820" w:hanging="360"/>
      </w:pPr>
    </w:lvl>
    <w:lvl w:ilvl="8" w:tplc="0C09001B" w:tentative="1">
      <w:start w:val="1"/>
      <w:numFmt w:val="lowerRoman"/>
      <w:lvlText w:val="%9."/>
      <w:lvlJc w:val="right"/>
      <w:pPr>
        <w:tabs>
          <w:tab w:val="num" w:pos="7540"/>
        </w:tabs>
        <w:ind w:left="7540" w:hanging="180"/>
      </w:pPr>
    </w:lvl>
  </w:abstractNum>
  <w:abstractNum w:abstractNumId="12"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13" w15:restartNumberingAfterBreak="0">
    <w:nsid w:val="0C9843A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1D6D2701"/>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24243A0E"/>
    <w:multiLevelType w:val="singleLevel"/>
    <w:tmpl w:val="0E4266FC"/>
    <w:lvl w:ilvl="0">
      <w:start w:val="1"/>
      <w:numFmt w:val="bullet"/>
      <w:lvlText w:val="·"/>
      <w:lvlJc w:val="left"/>
      <w:pPr>
        <w:tabs>
          <w:tab w:val="num" w:pos="680"/>
        </w:tabs>
        <w:ind w:left="680" w:hanging="680"/>
      </w:pPr>
      <w:rPr>
        <w:rFonts w:ascii="Symbol" w:hAnsi="Symbol" w:cs="Myriad" w:hint="default"/>
        <w:color w:val="auto"/>
      </w:rPr>
    </w:lvl>
  </w:abstractNum>
  <w:abstractNum w:abstractNumId="17" w15:restartNumberingAfterBreak="0">
    <w:nsid w:val="25F6034B"/>
    <w:multiLevelType w:val="hybridMultilevel"/>
    <w:tmpl w:val="CAAA613C"/>
    <w:lvl w:ilvl="0" w:tplc="D3DC36C6">
      <w:start w:val="1"/>
      <w:numFmt w:val="bullet"/>
      <w:pStyle w:val="BodyBullet"/>
      <w:lvlText w:val=""/>
      <w:lvlJc w:val="left"/>
      <w:pPr>
        <w:tabs>
          <w:tab w:val="num" w:pos="400"/>
        </w:tabs>
        <w:ind w:left="400" w:hanging="360"/>
      </w:pPr>
      <w:rPr>
        <w:rFonts w:ascii="Wingdings" w:hAnsi="Wingdings" w:hint="default"/>
        <w:color w:val="002D62"/>
      </w:rPr>
    </w:lvl>
    <w:lvl w:ilvl="1" w:tplc="0C090003">
      <w:start w:val="1"/>
      <w:numFmt w:val="bullet"/>
      <w:lvlText w:val="o"/>
      <w:lvlJc w:val="left"/>
      <w:pPr>
        <w:tabs>
          <w:tab w:val="num" w:pos="1120"/>
        </w:tabs>
        <w:ind w:left="1120" w:hanging="360"/>
      </w:pPr>
      <w:rPr>
        <w:rFonts w:ascii="Courier New" w:hAnsi="Courier New" w:cs="Courier New" w:hint="default"/>
      </w:rPr>
    </w:lvl>
    <w:lvl w:ilvl="2" w:tplc="0C090005" w:tentative="1">
      <w:start w:val="1"/>
      <w:numFmt w:val="bullet"/>
      <w:lvlText w:val=""/>
      <w:lvlJc w:val="left"/>
      <w:pPr>
        <w:tabs>
          <w:tab w:val="num" w:pos="1840"/>
        </w:tabs>
        <w:ind w:left="1840" w:hanging="360"/>
      </w:pPr>
      <w:rPr>
        <w:rFonts w:ascii="Wingdings" w:hAnsi="Wingdings" w:hint="default"/>
      </w:rPr>
    </w:lvl>
    <w:lvl w:ilvl="3" w:tplc="0C090001" w:tentative="1">
      <w:start w:val="1"/>
      <w:numFmt w:val="bullet"/>
      <w:lvlText w:val=""/>
      <w:lvlJc w:val="left"/>
      <w:pPr>
        <w:tabs>
          <w:tab w:val="num" w:pos="2560"/>
        </w:tabs>
        <w:ind w:left="2560" w:hanging="360"/>
      </w:pPr>
      <w:rPr>
        <w:rFonts w:ascii="Symbol" w:hAnsi="Symbol" w:hint="default"/>
      </w:rPr>
    </w:lvl>
    <w:lvl w:ilvl="4" w:tplc="0C090003" w:tentative="1">
      <w:start w:val="1"/>
      <w:numFmt w:val="bullet"/>
      <w:lvlText w:val="o"/>
      <w:lvlJc w:val="left"/>
      <w:pPr>
        <w:tabs>
          <w:tab w:val="num" w:pos="3280"/>
        </w:tabs>
        <w:ind w:left="3280" w:hanging="360"/>
      </w:pPr>
      <w:rPr>
        <w:rFonts w:ascii="Courier New" w:hAnsi="Courier New" w:cs="Courier New" w:hint="default"/>
      </w:rPr>
    </w:lvl>
    <w:lvl w:ilvl="5" w:tplc="0C090005" w:tentative="1">
      <w:start w:val="1"/>
      <w:numFmt w:val="bullet"/>
      <w:lvlText w:val=""/>
      <w:lvlJc w:val="left"/>
      <w:pPr>
        <w:tabs>
          <w:tab w:val="num" w:pos="4000"/>
        </w:tabs>
        <w:ind w:left="4000" w:hanging="360"/>
      </w:pPr>
      <w:rPr>
        <w:rFonts w:ascii="Wingdings" w:hAnsi="Wingdings" w:hint="default"/>
      </w:rPr>
    </w:lvl>
    <w:lvl w:ilvl="6" w:tplc="0C090001" w:tentative="1">
      <w:start w:val="1"/>
      <w:numFmt w:val="bullet"/>
      <w:lvlText w:val=""/>
      <w:lvlJc w:val="left"/>
      <w:pPr>
        <w:tabs>
          <w:tab w:val="num" w:pos="4720"/>
        </w:tabs>
        <w:ind w:left="4720" w:hanging="360"/>
      </w:pPr>
      <w:rPr>
        <w:rFonts w:ascii="Symbol" w:hAnsi="Symbol" w:hint="default"/>
      </w:rPr>
    </w:lvl>
    <w:lvl w:ilvl="7" w:tplc="0C090003" w:tentative="1">
      <w:start w:val="1"/>
      <w:numFmt w:val="bullet"/>
      <w:lvlText w:val="o"/>
      <w:lvlJc w:val="left"/>
      <w:pPr>
        <w:tabs>
          <w:tab w:val="num" w:pos="5440"/>
        </w:tabs>
        <w:ind w:left="5440" w:hanging="360"/>
      </w:pPr>
      <w:rPr>
        <w:rFonts w:ascii="Courier New" w:hAnsi="Courier New" w:cs="Courier New" w:hint="default"/>
      </w:rPr>
    </w:lvl>
    <w:lvl w:ilvl="8" w:tplc="0C090005" w:tentative="1">
      <w:start w:val="1"/>
      <w:numFmt w:val="bullet"/>
      <w:lvlText w:val=""/>
      <w:lvlJc w:val="left"/>
      <w:pPr>
        <w:tabs>
          <w:tab w:val="num" w:pos="6160"/>
        </w:tabs>
        <w:ind w:left="6160" w:hanging="360"/>
      </w:pPr>
      <w:rPr>
        <w:rFonts w:ascii="Wingdings" w:hAnsi="Wingdings" w:hint="default"/>
      </w:rPr>
    </w:lvl>
  </w:abstractNum>
  <w:abstractNum w:abstractNumId="18" w15:restartNumberingAfterBreak="0">
    <w:nsid w:val="2F9E7528"/>
    <w:multiLevelType w:val="multilevel"/>
    <w:tmpl w:val="2C5C23E0"/>
    <w:lvl w:ilvl="0">
      <w:start w:val="1"/>
      <w:numFmt w:val="decimal"/>
      <w:pStyle w:val="Heading1numbered"/>
      <w:lvlText w:val="%1"/>
      <w:lvlJc w:val="left"/>
      <w:pPr>
        <w:tabs>
          <w:tab w:val="num" w:pos="567"/>
        </w:tabs>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lowerLetter"/>
      <w:lvlText w:val="%4)"/>
      <w:lvlJc w:val="left"/>
      <w:pPr>
        <w:tabs>
          <w:tab w:val="num" w:pos="927"/>
        </w:tabs>
        <w:ind w:left="927" w:hanging="360"/>
      </w:pPr>
      <w:rPr>
        <w:rFonts w:hint="default"/>
      </w:rPr>
    </w:lvl>
    <w:lvl w:ilvl="4">
      <w:start w:val="1"/>
      <w:numFmt w:val="decimal"/>
      <w:pStyle w:val="Heading5numbered"/>
      <w:lvlText w:val="%1.%2.%3.%4.%5"/>
      <w:lvlJc w:val="left"/>
      <w:pPr>
        <w:tabs>
          <w:tab w:val="num" w:pos="1701"/>
        </w:tabs>
        <w:ind w:left="567" w:firstLine="0"/>
      </w:pPr>
      <w:rPr>
        <w:rFonts w:hint="default"/>
      </w:rPr>
    </w:lvl>
    <w:lvl w:ilvl="5">
      <w:start w:val="1"/>
      <w:numFmt w:val="decimal"/>
      <w:pStyle w:val="Heading6numbered"/>
      <w:lvlText w:val="%1.%2.%3.%4.%5.%6"/>
      <w:lvlJc w:val="left"/>
      <w:pPr>
        <w:tabs>
          <w:tab w:val="num" w:pos="1701"/>
        </w:tabs>
        <w:ind w:left="567" w:firstLine="0"/>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19" w15:restartNumberingAfterBreak="0">
    <w:nsid w:val="3905311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A3C60B9"/>
    <w:multiLevelType w:val="hybridMultilevel"/>
    <w:tmpl w:val="2CE4A330"/>
    <w:lvl w:ilvl="0" w:tplc="174C1F5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3DAC2CEB"/>
    <w:multiLevelType w:val="hybridMultilevel"/>
    <w:tmpl w:val="170EF75C"/>
    <w:lvl w:ilvl="0" w:tplc="74DEEC04">
      <w:start w:val="1"/>
      <w:numFmt w:val="bullet"/>
      <w:pStyle w:val="Bullet"/>
      <w:lvlText w:val=""/>
      <w:lvlJc w:val="left"/>
      <w:pPr>
        <w:tabs>
          <w:tab w:val="num" w:pos="1360"/>
        </w:tabs>
        <w:ind w:left="1360" w:hanging="680"/>
      </w:pPr>
      <w:rPr>
        <w:rFonts w:ascii="Symbol" w:hAnsi="Symbol" w:hint="default"/>
        <w:sz w:val="18"/>
      </w:rPr>
    </w:lvl>
    <w:lvl w:ilvl="1" w:tplc="0C090003" w:tentative="1">
      <w:start w:val="1"/>
      <w:numFmt w:val="bullet"/>
      <w:lvlText w:val="o"/>
      <w:lvlJc w:val="left"/>
      <w:pPr>
        <w:tabs>
          <w:tab w:val="num" w:pos="2120"/>
        </w:tabs>
        <w:ind w:left="2120" w:hanging="360"/>
      </w:pPr>
      <w:rPr>
        <w:rFonts w:ascii="Courier New" w:hAnsi="Courier New" w:cs="Courier New" w:hint="default"/>
      </w:rPr>
    </w:lvl>
    <w:lvl w:ilvl="2" w:tplc="0C090005" w:tentative="1">
      <w:start w:val="1"/>
      <w:numFmt w:val="bullet"/>
      <w:lvlText w:val=""/>
      <w:lvlJc w:val="left"/>
      <w:pPr>
        <w:tabs>
          <w:tab w:val="num" w:pos="2840"/>
        </w:tabs>
        <w:ind w:left="2840" w:hanging="360"/>
      </w:pPr>
      <w:rPr>
        <w:rFonts w:ascii="Wingdings" w:hAnsi="Wingdings" w:hint="default"/>
      </w:rPr>
    </w:lvl>
    <w:lvl w:ilvl="3" w:tplc="0C090001" w:tentative="1">
      <w:start w:val="1"/>
      <w:numFmt w:val="bullet"/>
      <w:lvlText w:val=""/>
      <w:lvlJc w:val="left"/>
      <w:pPr>
        <w:tabs>
          <w:tab w:val="num" w:pos="3560"/>
        </w:tabs>
        <w:ind w:left="3560" w:hanging="360"/>
      </w:pPr>
      <w:rPr>
        <w:rFonts w:ascii="Symbol" w:hAnsi="Symbol" w:hint="default"/>
      </w:rPr>
    </w:lvl>
    <w:lvl w:ilvl="4" w:tplc="0C090003" w:tentative="1">
      <w:start w:val="1"/>
      <w:numFmt w:val="bullet"/>
      <w:lvlText w:val="o"/>
      <w:lvlJc w:val="left"/>
      <w:pPr>
        <w:tabs>
          <w:tab w:val="num" w:pos="4280"/>
        </w:tabs>
        <w:ind w:left="4280" w:hanging="360"/>
      </w:pPr>
      <w:rPr>
        <w:rFonts w:ascii="Courier New" w:hAnsi="Courier New" w:cs="Courier New" w:hint="default"/>
      </w:rPr>
    </w:lvl>
    <w:lvl w:ilvl="5" w:tplc="0C090005" w:tentative="1">
      <w:start w:val="1"/>
      <w:numFmt w:val="bullet"/>
      <w:lvlText w:val=""/>
      <w:lvlJc w:val="left"/>
      <w:pPr>
        <w:tabs>
          <w:tab w:val="num" w:pos="5000"/>
        </w:tabs>
        <w:ind w:left="5000" w:hanging="360"/>
      </w:pPr>
      <w:rPr>
        <w:rFonts w:ascii="Wingdings" w:hAnsi="Wingdings" w:hint="default"/>
      </w:rPr>
    </w:lvl>
    <w:lvl w:ilvl="6" w:tplc="0C090001" w:tentative="1">
      <w:start w:val="1"/>
      <w:numFmt w:val="bullet"/>
      <w:lvlText w:val=""/>
      <w:lvlJc w:val="left"/>
      <w:pPr>
        <w:tabs>
          <w:tab w:val="num" w:pos="5720"/>
        </w:tabs>
        <w:ind w:left="5720" w:hanging="360"/>
      </w:pPr>
      <w:rPr>
        <w:rFonts w:ascii="Symbol" w:hAnsi="Symbol" w:hint="default"/>
      </w:rPr>
    </w:lvl>
    <w:lvl w:ilvl="7" w:tplc="0C090003" w:tentative="1">
      <w:start w:val="1"/>
      <w:numFmt w:val="bullet"/>
      <w:lvlText w:val="o"/>
      <w:lvlJc w:val="left"/>
      <w:pPr>
        <w:tabs>
          <w:tab w:val="num" w:pos="6440"/>
        </w:tabs>
        <w:ind w:left="6440" w:hanging="360"/>
      </w:pPr>
      <w:rPr>
        <w:rFonts w:ascii="Courier New" w:hAnsi="Courier New" w:cs="Courier New" w:hint="default"/>
      </w:rPr>
    </w:lvl>
    <w:lvl w:ilvl="8" w:tplc="0C09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425D3874"/>
    <w:multiLevelType w:val="hybridMultilevel"/>
    <w:tmpl w:val="EB56C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40E0E"/>
    <w:multiLevelType w:val="multilevel"/>
    <w:tmpl w:val="7CC87E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i w:val="0"/>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C397CEC"/>
    <w:multiLevelType w:val="multilevel"/>
    <w:tmpl w:val="BF5A8026"/>
    <w:lvl w:ilvl="0">
      <w:start w:val="1"/>
      <w:numFmt w:val="decimal"/>
      <w:pStyle w:val="DV1"/>
      <w:lvlText w:val="%1"/>
      <w:lvlJc w:val="left"/>
      <w:pPr>
        <w:ind w:left="709" w:hanging="709"/>
      </w:pPr>
      <w:rPr>
        <w:rFonts w:hint="default"/>
      </w:rPr>
    </w:lvl>
    <w:lvl w:ilvl="1">
      <w:start w:val="1"/>
      <w:numFmt w:val="decimal"/>
      <w:pStyle w:val="DV2"/>
      <w:lvlText w:val="%1.%2"/>
      <w:lvlJc w:val="left"/>
      <w:pPr>
        <w:ind w:left="709" w:hanging="709"/>
      </w:pPr>
      <w:rPr>
        <w:rFonts w:hint="default"/>
      </w:rPr>
    </w:lvl>
    <w:lvl w:ilvl="2">
      <w:start w:val="1"/>
      <w:numFmt w:val="lowerLetter"/>
      <w:pStyle w:val="DV3"/>
      <w:lvlText w:val="(%3)"/>
      <w:lvlJc w:val="left"/>
      <w:pPr>
        <w:ind w:left="1418" w:hanging="709"/>
      </w:pPr>
      <w:rPr>
        <w:rFonts w:hint="default"/>
        <w:b w:val="0"/>
      </w:rPr>
    </w:lvl>
    <w:lvl w:ilvl="3">
      <w:start w:val="1"/>
      <w:numFmt w:val="lowerRoman"/>
      <w:pStyle w:val="DV4"/>
      <w:lvlText w:val="(%4)"/>
      <w:lvlJc w:val="left"/>
      <w:pPr>
        <w:tabs>
          <w:tab w:val="num" w:pos="1418"/>
        </w:tabs>
        <w:ind w:left="2126" w:hanging="708"/>
      </w:pPr>
      <w:rPr>
        <w:rFonts w:hint="default"/>
      </w:rPr>
    </w:lvl>
    <w:lvl w:ilvl="4">
      <w:start w:val="1"/>
      <w:numFmt w:val="upperLetter"/>
      <w:pStyle w:val="DV5"/>
      <w:lvlText w:val="(%5)"/>
      <w:lvlJc w:val="left"/>
      <w:pPr>
        <w:tabs>
          <w:tab w:val="num" w:pos="2126"/>
        </w:tabs>
        <w:ind w:left="2835" w:hanging="709"/>
      </w:pPr>
      <w:rPr>
        <w:rFonts w:hint="default"/>
      </w:rPr>
    </w:lvl>
    <w:lvl w:ilvl="5">
      <w:start w:val="1"/>
      <w:numFmt w:val="decimal"/>
      <w:pStyle w:val="DV6"/>
      <w:lvlText w:val="(%6)"/>
      <w:lvlJc w:val="left"/>
      <w:pPr>
        <w:tabs>
          <w:tab w:val="num" w:pos="2835"/>
        </w:tabs>
        <w:ind w:left="3544" w:hanging="709"/>
      </w:pPr>
      <w:rPr>
        <w:rFonts w:hint="default"/>
      </w:rPr>
    </w:lvl>
    <w:lvl w:ilvl="6">
      <w:start w:val="1"/>
      <w:numFmt w:val="bullet"/>
      <w:pStyle w:val="DV7"/>
      <w:lvlText w:val=""/>
      <w:lvlJc w:val="left"/>
      <w:pPr>
        <w:tabs>
          <w:tab w:val="num" w:pos="3544"/>
        </w:tabs>
        <w:ind w:left="4253" w:hanging="709"/>
      </w:pPr>
      <w:rPr>
        <w:rFonts w:ascii="Symbol" w:hAnsi="Symbol" w:hint="default"/>
        <w:color w:val="auto"/>
      </w:rPr>
    </w:lvl>
    <w:lvl w:ilvl="7">
      <w:start w:val="1"/>
      <w:numFmt w:val="bullet"/>
      <w:pStyle w:val="DV8"/>
      <w:lvlText w:val=""/>
      <w:lvlJc w:val="left"/>
      <w:pPr>
        <w:tabs>
          <w:tab w:val="num" w:pos="4253"/>
        </w:tabs>
        <w:ind w:left="4961" w:hanging="708"/>
      </w:pPr>
      <w:rPr>
        <w:rFonts w:ascii="Symbol" w:hAnsi="Symbol" w:hint="default"/>
        <w:color w:val="auto"/>
      </w:rPr>
    </w:lvl>
    <w:lvl w:ilvl="8">
      <w:start w:val="1"/>
      <w:numFmt w:val="bullet"/>
      <w:pStyle w:val="DV9"/>
      <w:lvlText w:val=""/>
      <w:lvlJc w:val="left"/>
      <w:pPr>
        <w:ind w:left="5670" w:hanging="709"/>
      </w:pPr>
      <w:rPr>
        <w:rFonts w:ascii="Symbol" w:hAnsi="Symbol" w:hint="default"/>
        <w:color w:val="auto"/>
      </w:rPr>
    </w:lvl>
  </w:abstractNum>
  <w:abstractNum w:abstractNumId="25" w15:restartNumberingAfterBreak="0">
    <w:nsid w:val="5B7010C3"/>
    <w:multiLevelType w:val="hybridMultilevel"/>
    <w:tmpl w:val="8ADCB1BA"/>
    <w:lvl w:ilvl="0" w:tplc="0C090015">
      <w:start w:val="1"/>
      <w:numFmt w:val="upperLetter"/>
      <w:lvlText w:val="%1."/>
      <w:lvlJc w:val="left"/>
      <w:pPr>
        <w:ind w:left="-66" w:hanging="360"/>
      </w:p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6" w15:restartNumberingAfterBreak="0">
    <w:nsid w:val="5EF34F74"/>
    <w:multiLevelType w:val="hybridMultilevel"/>
    <w:tmpl w:val="2D487C0C"/>
    <w:lvl w:ilvl="0" w:tplc="FFFFFFFF">
      <w:start w:val="1"/>
      <w:numFmt w:val="bullet"/>
      <w:pStyle w:val="BodyBullet2"/>
      <w:lvlText w:val=""/>
      <w:lvlJc w:val="left"/>
      <w:pPr>
        <w:tabs>
          <w:tab w:val="num" w:pos="289"/>
        </w:tabs>
        <w:ind w:left="289" w:hanging="360"/>
      </w:pPr>
      <w:rPr>
        <w:rFonts w:ascii="Symbol" w:hAnsi="Symbol" w:hint="default"/>
        <w:color w:val="002D62"/>
      </w:rPr>
    </w:lvl>
    <w:lvl w:ilvl="1" w:tplc="FFFFFFFF">
      <w:start w:val="1"/>
      <w:numFmt w:val="bullet"/>
      <w:lvlText w:val="o"/>
      <w:lvlJc w:val="left"/>
      <w:pPr>
        <w:tabs>
          <w:tab w:val="num" w:pos="649"/>
        </w:tabs>
        <w:ind w:left="649" w:hanging="360"/>
      </w:pPr>
      <w:rPr>
        <w:rFonts w:ascii="Courier New" w:hAnsi="Courier New" w:cs="Courier New" w:hint="default"/>
      </w:rPr>
    </w:lvl>
    <w:lvl w:ilvl="2" w:tplc="FFFFFFFF" w:tentative="1">
      <w:start w:val="1"/>
      <w:numFmt w:val="bullet"/>
      <w:lvlText w:val=""/>
      <w:lvlJc w:val="left"/>
      <w:pPr>
        <w:tabs>
          <w:tab w:val="num" w:pos="1369"/>
        </w:tabs>
        <w:ind w:left="1369" w:hanging="360"/>
      </w:pPr>
      <w:rPr>
        <w:rFonts w:ascii="Wingdings" w:hAnsi="Wingdings" w:hint="default"/>
      </w:rPr>
    </w:lvl>
    <w:lvl w:ilvl="3" w:tplc="FFFFFFFF" w:tentative="1">
      <w:start w:val="1"/>
      <w:numFmt w:val="bullet"/>
      <w:lvlText w:val=""/>
      <w:lvlJc w:val="left"/>
      <w:pPr>
        <w:tabs>
          <w:tab w:val="num" w:pos="2089"/>
        </w:tabs>
        <w:ind w:left="2089" w:hanging="360"/>
      </w:pPr>
      <w:rPr>
        <w:rFonts w:ascii="Symbol" w:hAnsi="Symbol" w:hint="default"/>
      </w:rPr>
    </w:lvl>
    <w:lvl w:ilvl="4" w:tplc="FFFFFFFF" w:tentative="1">
      <w:start w:val="1"/>
      <w:numFmt w:val="bullet"/>
      <w:lvlText w:val="o"/>
      <w:lvlJc w:val="left"/>
      <w:pPr>
        <w:tabs>
          <w:tab w:val="num" w:pos="2809"/>
        </w:tabs>
        <w:ind w:left="2809" w:hanging="360"/>
      </w:pPr>
      <w:rPr>
        <w:rFonts w:ascii="Courier New" w:hAnsi="Courier New" w:cs="Courier New" w:hint="default"/>
      </w:rPr>
    </w:lvl>
    <w:lvl w:ilvl="5" w:tplc="FFFFFFFF" w:tentative="1">
      <w:start w:val="1"/>
      <w:numFmt w:val="bullet"/>
      <w:lvlText w:val=""/>
      <w:lvlJc w:val="left"/>
      <w:pPr>
        <w:tabs>
          <w:tab w:val="num" w:pos="3529"/>
        </w:tabs>
        <w:ind w:left="3529" w:hanging="360"/>
      </w:pPr>
      <w:rPr>
        <w:rFonts w:ascii="Wingdings" w:hAnsi="Wingdings" w:hint="default"/>
      </w:rPr>
    </w:lvl>
    <w:lvl w:ilvl="6" w:tplc="FFFFFFFF" w:tentative="1">
      <w:start w:val="1"/>
      <w:numFmt w:val="bullet"/>
      <w:lvlText w:val=""/>
      <w:lvlJc w:val="left"/>
      <w:pPr>
        <w:tabs>
          <w:tab w:val="num" w:pos="4249"/>
        </w:tabs>
        <w:ind w:left="4249" w:hanging="360"/>
      </w:pPr>
      <w:rPr>
        <w:rFonts w:ascii="Symbol" w:hAnsi="Symbol" w:hint="default"/>
      </w:rPr>
    </w:lvl>
    <w:lvl w:ilvl="7" w:tplc="FFFFFFFF" w:tentative="1">
      <w:start w:val="1"/>
      <w:numFmt w:val="bullet"/>
      <w:lvlText w:val="o"/>
      <w:lvlJc w:val="left"/>
      <w:pPr>
        <w:tabs>
          <w:tab w:val="num" w:pos="4969"/>
        </w:tabs>
        <w:ind w:left="4969" w:hanging="360"/>
      </w:pPr>
      <w:rPr>
        <w:rFonts w:ascii="Courier New" w:hAnsi="Courier New" w:cs="Courier New" w:hint="default"/>
      </w:rPr>
    </w:lvl>
    <w:lvl w:ilvl="8" w:tplc="FFFFFFFF" w:tentative="1">
      <w:start w:val="1"/>
      <w:numFmt w:val="bullet"/>
      <w:lvlText w:val=""/>
      <w:lvlJc w:val="left"/>
      <w:pPr>
        <w:tabs>
          <w:tab w:val="num" w:pos="5689"/>
        </w:tabs>
        <w:ind w:left="5689" w:hanging="360"/>
      </w:pPr>
      <w:rPr>
        <w:rFonts w:ascii="Wingdings" w:hAnsi="Wingdings" w:hint="default"/>
      </w:rPr>
    </w:lvl>
  </w:abstractNum>
  <w:abstractNum w:abstractNumId="27" w15:restartNumberingAfterBreak="0">
    <w:nsid w:val="602C3E69"/>
    <w:multiLevelType w:val="hybridMultilevel"/>
    <w:tmpl w:val="4E1A90D0"/>
    <w:lvl w:ilvl="0" w:tplc="174C1F5A">
      <w:start w:val="1"/>
      <w:numFmt w:val="lowerLetter"/>
      <w:lvlText w:val="(%1)"/>
      <w:lvlJc w:val="left"/>
      <w:pPr>
        <w:tabs>
          <w:tab w:val="num" w:pos="1080"/>
        </w:tabs>
        <w:ind w:left="108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44E6124"/>
    <w:multiLevelType w:val="multilevel"/>
    <w:tmpl w:val="900A4E86"/>
    <w:lvl w:ilvl="0">
      <w:start w:val="1"/>
      <w:numFmt w:val="decimal"/>
      <w:pStyle w:val="MEBasic1"/>
      <w:lvlText w:val="%1."/>
      <w:lvlJc w:val="left"/>
      <w:pPr>
        <w:tabs>
          <w:tab w:val="num" w:pos="680"/>
        </w:tabs>
        <w:ind w:left="680" w:hanging="680"/>
      </w:pPr>
      <w:rPr>
        <w:rFonts w:hint="default"/>
      </w:rPr>
    </w:lvl>
    <w:lvl w:ilvl="1">
      <w:start w:val="1"/>
      <w:numFmt w:val="decimal"/>
      <w:pStyle w:val="MEBasic2"/>
      <w:lvlText w:val="%1.%2"/>
      <w:lvlJc w:val="left"/>
      <w:pPr>
        <w:tabs>
          <w:tab w:val="num" w:pos="680"/>
        </w:tabs>
        <w:ind w:left="680" w:hanging="680"/>
      </w:pPr>
      <w:rPr>
        <w:rFonts w:hint="default"/>
      </w:rPr>
    </w:lvl>
    <w:lvl w:ilvl="2">
      <w:start w:val="1"/>
      <w:numFmt w:val="lowerLetter"/>
      <w:pStyle w:val="MEBasic3"/>
      <w:lvlText w:val="(%3)"/>
      <w:lvlJc w:val="left"/>
      <w:pPr>
        <w:tabs>
          <w:tab w:val="num" w:pos="1361"/>
        </w:tabs>
        <w:ind w:left="1361" w:hanging="681"/>
      </w:pPr>
      <w:rPr>
        <w:rFonts w:hint="default"/>
      </w:rPr>
    </w:lvl>
    <w:lvl w:ilvl="3">
      <w:start w:val="1"/>
      <w:numFmt w:val="lowerRoman"/>
      <w:pStyle w:val="MEBasic4"/>
      <w:lvlText w:val="(%4)"/>
      <w:lvlJc w:val="left"/>
      <w:pPr>
        <w:tabs>
          <w:tab w:val="num" w:pos="2041"/>
        </w:tabs>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66756223"/>
    <w:multiLevelType w:val="multilevel"/>
    <w:tmpl w:val="85DE222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ind w:left="2126" w:hanging="708"/>
      </w:pPr>
      <w:rPr>
        <w:rFonts w:hint="default"/>
      </w:rPr>
    </w:lvl>
    <w:lvl w:ilvl="4">
      <w:start w:val="1"/>
      <w:numFmt w:val="upperLetter"/>
      <w:lvlText w:val="(%5)"/>
      <w:lvlJc w:val="left"/>
      <w:pPr>
        <w:tabs>
          <w:tab w:val="num" w:pos="2126"/>
        </w:tabs>
        <w:ind w:left="2835" w:hanging="709"/>
      </w:pPr>
      <w:rPr>
        <w:rFonts w:hint="default"/>
      </w:rPr>
    </w:lvl>
    <w:lvl w:ilvl="5">
      <w:start w:val="1"/>
      <w:numFmt w:val="decimal"/>
      <w:lvlText w:val="(%6)"/>
      <w:lvlJc w:val="left"/>
      <w:pPr>
        <w:ind w:left="3544" w:hanging="709"/>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9DB38AC"/>
    <w:multiLevelType w:val="multilevel"/>
    <w:tmpl w:val="B742EF52"/>
    <w:lvl w:ilvl="0">
      <w:start w:val="1"/>
      <w:numFmt w:val="decimal"/>
      <w:pStyle w:val="PartL1"/>
      <w:suff w:val="nothing"/>
      <w:lvlText w:val="Part %1"/>
      <w:lvlJc w:val="left"/>
      <w:pPr>
        <w:ind w:left="0" w:firstLine="0"/>
      </w:pPr>
      <w:rPr>
        <w:rFonts w:hint="default"/>
      </w:rPr>
    </w:lvl>
    <w:lvl w:ilvl="1">
      <w:start w:val="1"/>
      <w:numFmt w:val="none"/>
      <w:lvlText w:val=""/>
      <w:lvlJc w:val="left"/>
      <w:pPr>
        <w:tabs>
          <w:tab w:val="num" w:pos="36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1" w15:restartNumberingAfterBreak="0">
    <w:nsid w:val="6A812F0F"/>
    <w:multiLevelType w:val="hybridMultilevel"/>
    <w:tmpl w:val="FFD409E0"/>
    <w:lvl w:ilvl="0" w:tplc="174C1F5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B1420C2"/>
    <w:multiLevelType w:val="multilevel"/>
    <w:tmpl w:val="E1B0BFA4"/>
    <w:lvl w:ilvl="0">
      <w:start w:val="1"/>
      <w:numFmt w:val="decimal"/>
      <w:pStyle w:val="AttachmentL1"/>
      <w:suff w:val="nothing"/>
      <w:lvlText w:val="Attachment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15:restartNumberingAfterBreak="0">
    <w:nsid w:val="6DE821E6"/>
    <w:multiLevelType w:val="hybridMultilevel"/>
    <w:tmpl w:val="70EA1A52"/>
    <w:lvl w:ilvl="0" w:tplc="1CBA824E">
      <w:start w:val="1"/>
      <w:numFmt w:val="bullet"/>
      <w:pStyle w:val="TableBullet2"/>
      <w:lvlText w:val="-"/>
      <w:lvlJc w:val="left"/>
      <w:pPr>
        <w:tabs>
          <w:tab w:val="num" w:pos="1434"/>
        </w:tabs>
        <w:ind w:left="1434" w:hanging="360"/>
      </w:pPr>
      <w:rPr>
        <w:rFonts w:ascii="Courier New" w:hAnsi="Courier New" w:hint="default"/>
      </w:rPr>
    </w:lvl>
    <w:lvl w:ilvl="1" w:tplc="7B96881C" w:tentative="1">
      <w:start w:val="1"/>
      <w:numFmt w:val="bullet"/>
      <w:lvlText w:val="o"/>
      <w:lvlJc w:val="left"/>
      <w:pPr>
        <w:tabs>
          <w:tab w:val="num" w:pos="1440"/>
        </w:tabs>
        <w:ind w:left="1440" w:hanging="360"/>
      </w:pPr>
      <w:rPr>
        <w:rFonts w:ascii="Courier New" w:hAnsi="Courier New" w:cs="Courier New" w:hint="default"/>
      </w:rPr>
    </w:lvl>
    <w:lvl w:ilvl="2" w:tplc="0AE40F04" w:tentative="1">
      <w:start w:val="1"/>
      <w:numFmt w:val="bullet"/>
      <w:lvlText w:val=""/>
      <w:lvlJc w:val="left"/>
      <w:pPr>
        <w:tabs>
          <w:tab w:val="num" w:pos="2160"/>
        </w:tabs>
        <w:ind w:left="2160" w:hanging="360"/>
      </w:pPr>
      <w:rPr>
        <w:rFonts w:ascii="Wingdings" w:hAnsi="Wingdings" w:hint="default"/>
      </w:rPr>
    </w:lvl>
    <w:lvl w:ilvl="3" w:tplc="51C0A4C8" w:tentative="1">
      <w:start w:val="1"/>
      <w:numFmt w:val="bullet"/>
      <w:lvlText w:val=""/>
      <w:lvlJc w:val="left"/>
      <w:pPr>
        <w:tabs>
          <w:tab w:val="num" w:pos="2880"/>
        </w:tabs>
        <w:ind w:left="2880" w:hanging="360"/>
      </w:pPr>
      <w:rPr>
        <w:rFonts w:ascii="Symbol" w:hAnsi="Symbol" w:hint="default"/>
      </w:rPr>
    </w:lvl>
    <w:lvl w:ilvl="4" w:tplc="0BEEF156" w:tentative="1">
      <w:start w:val="1"/>
      <w:numFmt w:val="bullet"/>
      <w:lvlText w:val="o"/>
      <w:lvlJc w:val="left"/>
      <w:pPr>
        <w:tabs>
          <w:tab w:val="num" w:pos="3600"/>
        </w:tabs>
        <w:ind w:left="3600" w:hanging="360"/>
      </w:pPr>
      <w:rPr>
        <w:rFonts w:ascii="Courier New" w:hAnsi="Courier New" w:cs="Courier New" w:hint="default"/>
      </w:rPr>
    </w:lvl>
    <w:lvl w:ilvl="5" w:tplc="F6302972" w:tentative="1">
      <w:start w:val="1"/>
      <w:numFmt w:val="bullet"/>
      <w:lvlText w:val=""/>
      <w:lvlJc w:val="left"/>
      <w:pPr>
        <w:tabs>
          <w:tab w:val="num" w:pos="4320"/>
        </w:tabs>
        <w:ind w:left="4320" w:hanging="360"/>
      </w:pPr>
      <w:rPr>
        <w:rFonts w:ascii="Wingdings" w:hAnsi="Wingdings" w:hint="default"/>
      </w:rPr>
    </w:lvl>
    <w:lvl w:ilvl="6" w:tplc="78E67BDE" w:tentative="1">
      <w:start w:val="1"/>
      <w:numFmt w:val="bullet"/>
      <w:lvlText w:val=""/>
      <w:lvlJc w:val="left"/>
      <w:pPr>
        <w:tabs>
          <w:tab w:val="num" w:pos="5040"/>
        </w:tabs>
        <w:ind w:left="5040" w:hanging="360"/>
      </w:pPr>
      <w:rPr>
        <w:rFonts w:ascii="Symbol" w:hAnsi="Symbol" w:hint="default"/>
      </w:rPr>
    </w:lvl>
    <w:lvl w:ilvl="7" w:tplc="8D3A4BCA" w:tentative="1">
      <w:start w:val="1"/>
      <w:numFmt w:val="bullet"/>
      <w:lvlText w:val="o"/>
      <w:lvlJc w:val="left"/>
      <w:pPr>
        <w:tabs>
          <w:tab w:val="num" w:pos="5760"/>
        </w:tabs>
        <w:ind w:left="5760" w:hanging="360"/>
      </w:pPr>
      <w:rPr>
        <w:rFonts w:ascii="Courier New" w:hAnsi="Courier New" w:cs="Courier New" w:hint="default"/>
      </w:rPr>
    </w:lvl>
    <w:lvl w:ilvl="8" w:tplc="E364FCB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9"/>
  </w:num>
  <w:num w:numId="2">
    <w:abstractNumId w:val="28"/>
  </w:num>
  <w:num w:numId="3">
    <w:abstractNumId w:val="14"/>
  </w:num>
  <w:num w:numId="4">
    <w:abstractNumId w:val="12"/>
  </w:num>
  <w:num w:numId="5">
    <w:abstractNumId w:val="23"/>
  </w:num>
  <w:num w:numId="6">
    <w:abstractNumId w:val="34"/>
  </w:num>
  <w:num w:numId="7">
    <w:abstractNumId w:val="30"/>
  </w:num>
  <w:num w:numId="8">
    <w:abstractNumId w:val="19"/>
  </w:num>
  <w:num w:numId="9">
    <w:abstractNumId w:val="13"/>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32"/>
  </w:num>
  <w:num w:numId="22">
    <w:abstractNumId w:val="18"/>
  </w:num>
  <w:num w:numId="23">
    <w:abstractNumId w:val="17"/>
  </w:num>
  <w:num w:numId="24">
    <w:abstractNumId w:val="26"/>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2"/>
  </w:num>
  <w:num w:numId="32">
    <w:abstractNumId w:val="23"/>
  </w:num>
  <w:num w:numId="33">
    <w:abstractNumId w:val="23"/>
  </w:num>
  <w:num w:numId="34">
    <w:abstractNumId w:val="23"/>
  </w:num>
  <w:num w:numId="35">
    <w:abstractNumId w:val="23"/>
  </w:num>
  <w:num w:numId="36">
    <w:abstractNumId w:val="29"/>
  </w:num>
  <w:num w:numId="37">
    <w:abstractNumId w:val="24"/>
  </w:num>
  <w:num w:numId="38">
    <w:abstractNumId w:val="10"/>
  </w:num>
  <w:num w:numId="39">
    <w:abstractNumId w:val="20"/>
  </w:num>
  <w:num w:numId="40">
    <w:abstractNumId w:val="31"/>
  </w:num>
  <w:num w:numId="41">
    <w:abstractNumId w:val="27"/>
  </w:num>
  <w:num w:numId="4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rra9A7CQhYvk5RMFZNiOuAA0TXelrmXANYhVj3c/AXzZXV7+AEgtdCVZPpaUyebwvczWNPFzzPOhjxSqKPEPQ==" w:salt="SdksoZomhtWQZfcqvSi0EQ=="/>
  <w:defaultTabStop w:val="680"/>
  <w:drawingGridHorizontalSpacing w:val="110"/>
  <w:displayHorizontalDrawingGridEvery w:val="0"/>
  <w:displayVerticalDrawingGridEvery w:val="0"/>
  <w:doNotShadeFormData/>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3"/>
    <w:rsid w:val="00052BAE"/>
    <w:rsid w:val="000C4A83"/>
    <w:rsid w:val="000D6A89"/>
    <w:rsid w:val="00112502"/>
    <w:rsid w:val="001169C5"/>
    <w:rsid w:val="001237C8"/>
    <w:rsid w:val="001943F4"/>
    <w:rsid w:val="001F6E08"/>
    <w:rsid w:val="002150DA"/>
    <w:rsid w:val="00222923"/>
    <w:rsid w:val="002724B1"/>
    <w:rsid w:val="002913C4"/>
    <w:rsid w:val="002A44BB"/>
    <w:rsid w:val="002D62DA"/>
    <w:rsid w:val="0034073C"/>
    <w:rsid w:val="00356EC1"/>
    <w:rsid w:val="003A7A7F"/>
    <w:rsid w:val="003C0B63"/>
    <w:rsid w:val="003D6376"/>
    <w:rsid w:val="003E7889"/>
    <w:rsid w:val="00455AF9"/>
    <w:rsid w:val="00511F8D"/>
    <w:rsid w:val="005429C5"/>
    <w:rsid w:val="005543FE"/>
    <w:rsid w:val="00575C98"/>
    <w:rsid w:val="00590D08"/>
    <w:rsid w:val="00595B37"/>
    <w:rsid w:val="005B723C"/>
    <w:rsid w:val="005C532E"/>
    <w:rsid w:val="00663A6D"/>
    <w:rsid w:val="00683752"/>
    <w:rsid w:val="006C68DA"/>
    <w:rsid w:val="006E087D"/>
    <w:rsid w:val="006E380C"/>
    <w:rsid w:val="007329EB"/>
    <w:rsid w:val="00772ED2"/>
    <w:rsid w:val="007D61E6"/>
    <w:rsid w:val="00807366"/>
    <w:rsid w:val="008804E4"/>
    <w:rsid w:val="0089014B"/>
    <w:rsid w:val="008C062E"/>
    <w:rsid w:val="008C0BD1"/>
    <w:rsid w:val="008F3891"/>
    <w:rsid w:val="008F5017"/>
    <w:rsid w:val="009447EB"/>
    <w:rsid w:val="009519CF"/>
    <w:rsid w:val="009C69D0"/>
    <w:rsid w:val="009F6A8C"/>
    <w:rsid w:val="00A104F0"/>
    <w:rsid w:val="00A36B36"/>
    <w:rsid w:val="00A56C23"/>
    <w:rsid w:val="00A86AF4"/>
    <w:rsid w:val="00AB1AC2"/>
    <w:rsid w:val="00AB6964"/>
    <w:rsid w:val="00AD64E0"/>
    <w:rsid w:val="00B2717D"/>
    <w:rsid w:val="00BB597E"/>
    <w:rsid w:val="00C00A59"/>
    <w:rsid w:val="00C10D48"/>
    <w:rsid w:val="00C31DB6"/>
    <w:rsid w:val="00C7787C"/>
    <w:rsid w:val="00C90702"/>
    <w:rsid w:val="00CD59A3"/>
    <w:rsid w:val="00CE1496"/>
    <w:rsid w:val="00D5443E"/>
    <w:rsid w:val="00D93A3E"/>
    <w:rsid w:val="00DC1414"/>
    <w:rsid w:val="00E23286"/>
    <w:rsid w:val="00E42BEF"/>
    <w:rsid w:val="00EA3F41"/>
    <w:rsid w:val="00F34726"/>
    <w:rsid w:val="00F93F68"/>
    <w:rsid w:val="00F96685"/>
    <w:rsid w:val="00FB22C2"/>
    <w:rsid w:val="00FD3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3694AB00"/>
  <w15:chartTrackingRefBased/>
  <w15:docId w15:val="{8EAA4D32-8ACC-439B-8D2B-654933A7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62E"/>
    <w:pPr>
      <w:spacing w:after="140" w:line="280" w:lineRule="atLeast"/>
    </w:pPr>
    <w:rPr>
      <w:rFonts w:ascii="Arial" w:hAnsi="Arial" w:cs="Angsana New"/>
      <w:szCs w:val="22"/>
      <w:lang w:eastAsia="zh-CN" w:bidi="th-TH"/>
    </w:rPr>
  </w:style>
  <w:style w:type="paragraph" w:styleId="Heading1">
    <w:name w:val="heading 1"/>
    <w:basedOn w:val="Normal"/>
    <w:next w:val="Normal"/>
    <w:qFormat/>
    <w:pPr>
      <w:keepNext/>
      <w:numPr>
        <w:numId w:val="10"/>
      </w:numPr>
      <w:spacing w:before="240" w:after="60"/>
      <w:outlineLvl w:val="0"/>
    </w:pPr>
    <w:rPr>
      <w:b/>
      <w:bCs/>
      <w:kern w:val="28"/>
      <w:sz w:val="28"/>
      <w:szCs w:val="28"/>
    </w:rPr>
  </w:style>
  <w:style w:type="paragraph" w:styleId="Heading2">
    <w:name w:val="heading 2"/>
    <w:basedOn w:val="Normal"/>
    <w:next w:val="Normal"/>
    <w:qFormat/>
    <w:pPr>
      <w:keepNext/>
      <w:numPr>
        <w:ilvl w:val="1"/>
        <w:numId w:val="10"/>
      </w:numPr>
      <w:spacing w:before="240" w:after="60"/>
      <w:outlineLvl w:val="1"/>
    </w:pPr>
    <w:rPr>
      <w:b/>
      <w:bCs/>
      <w:i/>
      <w:iCs/>
    </w:rPr>
  </w:style>
  <w:style w:type="paragraph" w:styleId="Heading3">
    <w:name w:val="heading 3"/>
    <w:basedOn w:val="Normal"/>
    <w:next w:val="Normal"/>
    <w:qFormat/>
    <w:pPr>
      <w:keepNext/>
      <w:numPr>
        <w:ilvl w:val="2"/>
        <w:numId w:val="10"/>
      </w:numPr>
      <w:spacing w:before="240" w:after="60"/>
      <w:outlineLvl w:val="2"/>
    </w:pPr>
  </w:style>
  <w:style w:type="paragraph" w:styleId="Heading4">
    <w:name w:val="heading 4"/>
    <w:basedOn w:val="Normal"/>
    <w:next w:val="Normal"/>
    <w:qFormat/>
    <w:pPr>
      <w:keepNext/>
      <w:numPr>
        <w:ilvl w:val="3"/>
        <w:numId w:val="10"/>
      </w:numPr>
      <w:spacing w:before="240" w:after="60"/>
      <w:outlineLvl w:val="3"/>
    </w:pPr>
    <w:rPr>
      <w:b/>
      <w:bCs/>
    </w:rPr>
  </w:style>
  <w:style w:type="paragraph" w:styleId="Heading5">
    <w:name w:val="heading 5"/>
    <w:basedOn w:val="Normal"/>
    <w:next w:val="Normal"/>
    <w:qFormat/>
    <w:pPr>
      <w:numPr>
        <w:ilvl w:val="4"/>
        <w:numId w:val="10"/>
      </w:numPr>
      <w:spacing w:before="240" w:after="60"/>
      <w:outlineLvl w:val="4"/>
    </w:pPr>
  </w:style>
  <w:style w:type="paragraph" w:styleId="Heading6">
    <w:name w:val="heading 6"/>
    <w:basedOn w:val="Normal"/>
    <w:next w:val="Normal"/>
    <w:qFormat/>
    <w:pPr>
      <w:numPr>
        <w:ilvl w:val="5"/>
        <w:numId w:val="10"/>
      </w:numPr>
      <w:spacing w:before="240" w:after="60"/>
      <w:outlineLvl w:val="5"/>
    </w:pPr>
    <w:rPr>
      <w:i/>
      <w:iCs/>
    </w:rPr>
  </w:style>
  <w:style w:type="paragraph" w:styleId="Heading7">
    <w:name w:val="heading 7"/>
    <w:basedOn w:val="Normal"/>
    <w:next w:val="Normal"/>
    <w:qFormat/>
    <w:pPr>
      <w:numPr>
        <w:ilvl w:val="6"/>
        <w:numId w:val="10"/>
      </w:numPr>
      <w:spacing w:before="240" w:after="60"/>
      <w:outlineLvl w:val="6"/>
    </w:pPr>
    <w:rPr>
      <w:szCs w:val="20"/>
    </w:rPr>
  </w:style>
  <w:style w:type="paragraph" w:styleId="Heading8">
    <w:name w:val="heading 8"/>
    <w:basedOn w:val="Normal"/>
    <w:next w:val="Normal"/>
    <w:qFormat/>
    <w:pPr>
      <w:numPr>
        <w:ilvl w:val="7"/>
        <w:numId w:val="10"/>
      </w:numPr>
      <w:spacing w:before="240" w:after="60"/>
      <w:outlineLvl w:val="7"/>
    </w:pPr>
    <w:rPr>
      <w:i/>
      <w:iCs/>
      <w:szCs w:val="20"/>
    </w:rPr>
  </w:style>
  <w:style w:type="paragraph" w:styleId="Heading9">
    <w:name w:val="heading 9"/>
    <w:basedOn w:val="Normal"/>
    <w:next w:val="Normal"/>
    <w:qFormat/>
    <w:pPr>
      <w:numPr>
        <w:ilvl w:val="8"/>
        <w:numId w:val="10"/>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spacing w:before="60" w:after="0" w:line="240" w:lineRule="auto"/>
    </w:pPr>
    <w:rPr>
      <w:sz w:val="15"/>
      <w:szCs w:val="15"/>
    </w:rPr>
  </w:style>
  <w:style w:type="paragraph" w:customStyle="1" w:styleId="MELegal1">
    <w:name w:val="ME Legal 1"/>
    <w:basedOn w:val="Normal"/>
    <w:next w:val="NormalIndent"/>
    <w:pPr>
      <w:keepNext/>
      <w:numPr>
        <w:numId w:val="5"/>
      </w:numPr>
      <w:spacing w:before="280"/>
      <w:outlineLvl w:val="0"/>
    </w:pPr>
    <w:rPr>
      <w:spacing w:val="-10"/>
      <w:w w:val="95"/>
      <w:sz w:val="32"/>
      <w:szCs w:val="32"/>
    </w:rPr>
  </w:style>
  <w:style w:type="paragraph" w:customStyle="1" w:styleId="MELegal2">
    <w:name w:val="ME Legal 2"/>
    <w:basedOn w:val="Normal"/>
    <w:next w:val="NormalIndent"/>
    <w:pPr>
      <w:keepNext/>
      <w:numPr>
        <w:ilvl w:val="1"/>
        <w:numId w:val="5"/>
      </w:numPr>
      <w:spacing w:before="60" w:after="60"/>
      <w:outlineLvl w:val="1"/>
    </w:pPr>
    <w:rPr>
      <w:b/>
      <w:bCs/>
      <w:w w:val="95"/>
      <w:sz w:val="24"/>
      <w:szCs w:val="24"/>
    </w:rPr>
  </w:style>
  <w:style w:type="paragraph" w:customStyle="1" w:styleId="MELegal3">
    <w:name w:val="ME Legal 3"/>
    <w:basedOn w:val="Normal"/>
    <w:pPr>
      <w:numPr>
        <w:ilvl w:val="2"/>
        <w:numId w:val="5"/>
      </w:numPr>
      <w:outlineLvl w:val="2"/>
    </w:pPr>
  </w:style>
  <w:style w:type="paragraph" w:customStyle="1" w:styleId="MELegal4">
    <w:name w:val="ME Legal 4"/>
    <w:basedOn w:val="Normal"/>
    <w:pPr>
      <w:numPr>
        <w:ilvl w:val="3"/>
        <w:numId w:val="5"/>
      </w:numPr>
      <w:outlineLvl w:val="3"/>
    </w:pPr>
  </w:style>
  <w:style w:type="paragraph" w:customStyle="1" w:styleId="MELegal5">
    <w:name w:val="ME Legal 5"/>
    <w:basedOn w:val="Normal"/>
    <w:pPr>
      <w:numPr>
        <w:ilvl w:val="4"/>
        <w:numId w:val="5"/>
      </w:numPr>
      <w:outlineLvl w:val="4"/>
    </w:pPr>
  </w:style>
  <w:style w:type="paragraph" w:customStyle="1" w:styleId="MELegal6">
    <w:name w:val="ME Legal 6"/>
    <w:basedOn w:val="Normal"/>
    <w:pPr>
      <w:numPr>
        <w:ilvl w:val="5"/>
        <w:numId w:val="5"/>
      </w:numPr>
      <w:outlineLvl w:val="5"/>
    </w:pPr>
  </w:style>
  <w:style w:type="paragraph" w:styleId="TOC1">
    <w:name w:val="toc 1"/>
    <w:basedOn w:val="Normal"/>
    <w:next w:val="Normal"/>
    <w:autoRedefine/>
    <w:uiPriority w:val="39"/>
    <w:pPr>
      <w:tabs>
        <w:tab w:val="right" w:pos="9356"/>
      </w:tabs>
      <w:spacing w:before="280" w:after="0"/>
      <w:ind w:left="680" w:hanging="680"/>
    </w:pPr>
    <w:rPr>
      <w:rFonts w:cs="Arial"/>
      <w:b/>
      <w:bCs/>
      <w:w w:val="95"/>
      <w:sz w:val="28"/>
      <w:szCs w:val="28"/>
    </w:rPr>
  </w:style>
  <w:style w:type="paragraph" w:customStyle="1" w:styleId="DefinitionL1">
    <w:name w:val="Definition L1"/>
    <w:basedOn w:val="Normal"/>
    <w:link w:val="DefinitionL1Char"/>
    <w:pPr>
      <w:numPr>
        <w:numId w:val="6"/>
      </w:numPr>
      <w:outlineLvl w:val="0"/>
    </w:pPr>
  </w:style>
  <w:style w:type="paragraph" w:customStyle="1" w:styleId="DefinitionL2">
    <w:name w:val="Definition L2"/>
    <w:basedOn w:val="Normal"/>
    <w:pPr>
      <w:numPr>
        <w:ilvl w:val="1"/>
        <w:numId w:val="6"/>
      </w:numPr>
      <w:tabs>
        <w:tab w:val="clear" w:pos="1361"/>
      </w:tabs>
      <w:outlineLvl w:val="1"/>
    </w:pPr>
  </w:style>
  <w:style w:type="paragraph" w:styleId="Footer">
    <w:name w:val="footer"/>
    <w:basedOn w:val="Normal"/>
    <w:link w:val="FooterChar"/>
    <w:pPr>
      <w:tabs>
        <w:tab w:val="right" w:pos="9356"/>
      </w:tabs>
      <w:spacing w:after="0" w:line="240" w:lineRule="auto"/>
    </w:pPr>
    <w:rPr>
      <w:sz w:val="14"/>
      <w:szCs w:val="14"/>
    </w:rPr>
  </w:style>
  <w:style w:type="character" w:styleId="PageNumber">
    <w:name w:val="page number"/>
    <w:basedOn w:val="DefaultParagraphFont"/>
    <w:semiHidden/>
  </w:style>
  <w:style w:type="paragraph" w:customStyle="1" w:styleId="DefinitionL3">
    <w:name w:val="Definition L3"/>
    <w:basedOn w:val="Normal"/>
    <w:pPr>
      <w:numPr>
        <w:ilvl w:val="2"/>
        <w:numId w:val="6"/>
      </w:numPr>
      <w:tabs>
        <w:tab w:val="clear" w:pos="2041"/>
      </w:tabs>
      <w:outlineLvl w:val="2"/>
    </w:pPr>
  </w:style>
  <w:style w:type="paragraph" w:customStyle="1" w:styleId="AttachmentL1">
    <w:name w:val="Attachment L1"/>
    <w:basedOn w:val="Normal"/>
    <w:next w:val="Normal"/>
    <w:pPr>
      <w:numPr>
        <w:numId w:val="21"/>
      </w:numPr>
      <w:pBdr>
        <w:bottom w:val="single" w:sz="4" w:space="1" w:color="auto"/>
      </w:pBdr>
      <w:spacing w:before="140" w:after="480" w:line="480" w:lineRule="exact"/>
      <w:outlineLvl w:val="0"/>
    </w:pPr>
    <w:rPr>
      <w:spacing w:val="-10"/>
      <w:w w:val="95"/>
      <w:sz w:val="48"/>
      <w:szCs w:val="48"/>
    </w:rPr>
  </w:style>
  <w:style w:type="paragraph" w:customStyle="1" w:styleId="ScheduleL2">
    <w:name w:val="Schedule L2"/>
    <w:basedOn w:val="Normal"/>
    <w:next w:val="Normal"/>
    <w:pPr>
      <w:keepNext/>
      <w:numPr>
        <w:ilvl w:val="1"/>
        <w:numId w:val="21"/>
      </w:numPr>
      <w:spacing w:before="280"/>
      <w:outlineLvl w:val="1"/>
    </w:pPr>
    <w:rPr>
      <w:spacing w:val="-10"/>
      <w:w w:val="95"/>
      <w:sz w:val="32"/>
      <w:szCs w:val="32"/>
    </w:rPr>
  </w:style>
  <w:style w:type="paragraph" w:customStyle="1" w:styleId="ScheduleL3">
    <w:name w:val="Schedule L3"/>
    <w:basedOn w:val="Normal"/>
    <w:next w:val="Normal"/>
    <w:pPr>
      <w:keepNext/>
      <w:numPr>
        <w:ilvl w:val="2"/>
        <w:numId w:val="21"/>
      </w:numPr>
      <w:spacing w:before="60" w:after="60"/>
      <w:outlineLvl w:val="2"/>
    </w:pPr>
    <w:rPr>
      <w:b/>
      <w:bCs/>
      <w:w w:val="95"/>
      <w:sz w:val="24"/>
      <w:szCs w:val="24"/>
    </w:rPr>
  </w:style>
  <w:style w:type="paragraph" w:customStyle="1" w:styleId="ScheduleL4">
    <w:name w:val="Schedule L4"/>
    <w:basedOn w:val="Normal"/>
    <w:pPr>
      <w:numPr>
        <w:ilvl w:val="3"/>
        <w:numId w:val="21"/>
      </w:numPr>
      <w:outlineLvl w:val="3"/>
    </w:pPr>
  </w:style>
  <w:style w:type="paragraph" w:customStyle="1" w:styleId="ScheduleL5">
    <w:name w:val="Schedule L5"/>
    <w:basedOn w:val="Normal"/>
    <w:pPr>
      <w:numPr>
        <w:ilvl w:val="4"/>
        <w:numId w:val="21"/>
      </w:numPr>
      <w:outlineLvl w:val="4"/>
    </w:pPr>
  </w:style>
  <w:style w:type="paragraph" w:customStyle="1" w:styleId="ScheduleL6">
    <w:name w:val="Schedule L6"/>
    <w:basedOn w:val="Normal"/>
    <w:pPr>
      <w:numPr>
        <w:ilvl w:val="5"/>
        <w:numId w:val="21"/>
      </w:numPr>
      <w:outlineLvl w:val="5"/>
    </w:pPr>
  </w:style>
  <w:style w:type="paragraph" w:customStyle="1" w:styleId="MESubheading">
    <w:name w:val="ME Sub heading"/>
    <w:basedOn w:val="Normal"/>
    <w:next w:val="Normal"/>
    <w:pPr>
      <w:spacing w:before="200" w:after="200" w:line="400" w:lineRule="exact"/>
    </w:pPr>
    <w:rPr>
      <w:spacing w:val="-10"/>
      <w:w w:val="95"/>
      <w:sz w:val="40"/>
      <w:szCs w:val="40"/>
    </w:rPr>
  </w:style>
  <w:style w:type="paragraph" w:customStyle="1" w:styleId="ContentsDetails">
    <w:name w:val="ContentsDetails"/>
    <w:basedOn w:val="Normal"/>
    <w:next w:val="ContentsTitle"/>
    <w:pPr>
      <w:spacing w:after="480" w:line="480" w:lineRule="exact"/>
    </w:pPr>
    <w:rPr>
      <w:spacing w:val="-10"/>
      <w:w w:val="95"/>
      <w:sz w:val="36"/>
      <w:szCs w:val="36"/>
    </w:rPr>
  </w:style>
  <w:style w:type="paragraph" w:customStyle="1" w:styleId="ContentsTitle">
    <w:name w:val="ContentsTitle"/>
    <w:basedOn w:val="Normal"/>
    <w:pPr>
      <w:spacing w:after="0" w:line="480" w:lineRule="exact"/>
    </w:pPr>
    <w:rPr>
      <w:spacing w:val="-10"/>
      <w:w w:val="95"/>
      <w:sz w:val="48"/>
      <w:szCs w:val="48"/>
    </w:rPr>
  </w:style>
  <w:style w:type="paragraph" w:customStyle="1" w:styleId="CoverPageDetails">
    <w:name w:val="CoverPageDetails"/>
    <w:basedOn w:val="Normal"/>
    <w:pPr>
      <w:spacing w:after="240" w:line="480" w:lineRule="exact"/>
    </w:pPr>
    <w:rPr>
      <w:spacing w:val="-10"/>
      <w:w w:val="95"/>
      <w:sz w:val="40"/>
      <w:szCs w:val="40"/>
    </w:rPr>
  </w:style>
  <w:style w:type="paragraph" w:customStyle="1" w:styleId="CoverPageNames">
    <w:name w:val="CoverPageNames"/>
    <w:basedOn w:val="Normal"/>
    <w:pPr>
      <w:spacing w:after="80" w:line="320" w:lineRule="exact"/>
    </w:pPr>
    <w:rPr>
      <w:sz w:val="24"/>
      <w:szCs w:val="24"/>
    </w:rPr>
  </w:style>
  <w:style w:type="paragraph" w:customStyle="1" w:styleId="CoverPageTitle">
    <w:name w:val="CoverPageTitle"/>
    <w:basedOn w:val="Normal"/>
    <w:next w:val="Normal"/>
    <w:pPr>
      <w:spacing w:after="480" w:line="720" w:lineRule="exact"/>
    </w:pPr>
    <w:rPr>
      <w:spacing w:val="-20"/>
      <w:w w:val="95"/>
      <w:sz w:val="72"/>
      <w:szCs w:val="72"/>
    </w:rPr>
  </w:style>
  <w:style w:type="paragraph" w:customStyle="1" w:styleId="DraftText">
    <w:name w:val="DraftText"/>
    <w:basedOn w:val="Normal"/>
    <w:semiHidden/>
    <w:pPr>
      <w:spacing w:after="0"/>
    </w:pPr>
    <w:rPr>
      <w:szCs w:val="20"/>
    </w:rPr>
  </w:style>
  <w:style w:type="paragraph" w:customStyle="1" w:styleId="MEChapterheading">
    <w:name w:val="ME Chapter heading"/>
    <w:basedOn w:val="Normal"/>
    <w:next w:val="Normal"/>
    <w:pPr>
      <w:pBdr>
        <w:bottom w:val="single" w:sz="4" w:space="1" w:color="auto"/>
      </w:pBdr>
      <w:spacing w:before="140" w:after="480" w:line="480" w:lineRule="exact"/>
      <w:outlineLvl w:val="0"/>
    </w:pPr>
    <w:rPr>
      <w:spacing w:val="-10"/>
      <w:w w:val="95"/>
      <w:sz w:val="48"/>
      <w:szCs w:val="48"/>
    </w:rPr>
  </w:style>
  <w:style w:type="paragraph" w:customStyle="1" w:styleId="PartiesDetails">
    <w:name w:val="PartiesDetails"/>
    <w:basedOn w:val="Normal"/>
    <w:next w:val="Normal"/>
    <w:pPr>
      <w:spacing w:after="0"/>
    </w:pPr>
  </w:style>
  <w:style w:type="paragraph" w:styleId="TOC2">
    <w:name w:val="toc 2"/>
    <w:basedOn w:val="Normal"/>
    <w:next w:val="Normal"/>
    <w:autoRedefine/>
    <w:uiPriority w:val="39"/>
    <w:pPr>
      <w:tabs>
        <w:tab w:val="right" w:pos="9356"/>
      </w:tabs>
      <w:spacing w:before="140" w:after="60"/>
      <w:ind w:left="680" w:hanging="680"/>
    </w:pPr>
    <w:rPr>
      <w:rFonts w:cs="Arial"/>
      <w:b/>
      <w:bCs/>
      <w:w w:val="95"/>
      <w:sz w:val="24"/>
      <w:szCs w:val="24"/>
    </w:rPr>
  </w:style>
  <w:style w:type="paragraph" w:styleId="TOC3">
    <w:name w:val="toc 3"/>
    <w:basedOn w:val="Normal"/>
    <w:next w:val="Normal"/>
    <w:autoRedefine/>
    <w:semiHidden/>
    <w:pPr>
      <w:tabs>
        <w:tab w:val="right" w:pos="9072"/>
      </w:tabs>
      <w:spacing w:after="0"/>
      <w:ind w:left="680" w:hanging="680"/>
    </w:pPr>
    <w:rPr>
      <w:rFonts w:cs="Arial"/>
      <w:w w:val="95"/>
    </w:rPr>
  </w:style>
  <w:style w:type="paragraph" w:customStyle="1" w:styleId="Bullet">
    <w:name w:val="Bullet"/>
    <w:basedOn w:val="Normal"/>
    <w:next w:val="Normal"/>
    <w:pPr>
      <w:numPr>
        <w:numId w:val="20"/>
      </w:numPr>
    </w:pPr>
  </w:style>
  <w:style w:type="paragraph" w:customStyle="1" w:styleId="MEBasic1">
    <w:name w:val="ME Basic 1"/>
    <w:basedOn w:val="Normal"/>
    <w:pPr>
      <w:numPr>
        <w:numId w:val="2"/>
      </w:numPr>
      <w:tabs>
        <w:tab w:val="clear" w:pos="680"/>
      </w:tabs>
      <w:outlineLvl w:val="0"/>
    </w:pPr>
  </w:style>
  <w:style w:type="paragraph" w:customStyle="1" w:styleId="MEBasic2">
    <w:name w:val="ME Basic 2"/>
    <w:basedOn w:val="Normal"/>
    <w:pPr>
      <w:numPr>
        <w:ilvl w:val="1"/>
        <w:numId w:val="2"/>
      </w:numPr>
      <w:tabs>
        <w:tab w:val="clear" w:pos="680"/>
      </w:tabs>
      <w:outlineLvl w:val="1"/>
    </w:pPr>
  </w:style>
  <w:style w:type="paragraph" w:customStyle="1" w:styleId="MEBasic3">
    <w:name w:val="ME Basic 3"/>
    <w:basedOn w:val="Normal"/>
    <w:pPr>
      <w:numPr>
        <w:ilvl w:val="2"/>
        <w:numId w:val="2"/>
      </w:numPr>
      <w:tabs>
        <w:tab w:val="clear" w:pos="1361"/>
      </w:tabs>
      <w:outlineLvl w:val="2"/>
    </w:pPr>
  </w:style>
  <w:style w:type="paragraph" w:customStyle="1" w:styleId="MEBasic4">
    <w:name w:val="ME Basic 4"/>
    <w:basedOn w:val="Normal"/>
    <w:pPr>
      <w:numPr>
        <w:ilvl w:val="3"/>
        <w:numId w:val="2"/>
      </w:numPr>
      <w:tabs>
        <w:tab w:val="clear" w:pos="2041"/>
      </w:tabs>
      <w:outlineLvl w:val="3"/>
    </w:pPr>
  </w:style>
  <w:style w:type="paragraph" w:customStyle="1" w:styleId="MEBasic5">
    <w:name w:val="ME Basic 5"/>
    <w:basedOn w:val="Normal"/>
    <w:pPr>
      <w:numPr>
        <w:ilvl w:val="4"/>
        <w:numId w:val="2"/>
      </w:numPr>
      <w:tabs>
        <w:tab w:val="clear" w:pos="2722"/>
      </w:tabs>
      <w:outlineLvl w:val="4"/>
    </w:pPr>
  </w:style>
  <w:style w:type="paragraph" w:customStyle="1" w:styleId="WarrantyL1">
    <w:name w:val="WarrantyL1"/>
    <w:basedOn w:val="Normal"/>
    <w:next w:val="Normal"/>
    <w:pPr>
      <w:keepNext/>
      <w:numPr>
        <w:numId w:val="3"/>
      </w:numPr>
      <w:spacing w:before="280"/>
      <w:outlineLvl w:val="0"/>
    </w:pPr>
    <w:rPr>
      <w:spacing w:val="-10"/>
      <w:w w:val="95"/>
      <w:sz w:val="32"/>
      <w:szCs w:val="32"/>
    </w:rPr>
  </w:style>
  <w:style w:type="paragraph" w:customStyle="1" w:styleId="zMELogo">
    <w:name w:val="zMELogo"/>
    <w:basedOn w:val="Normal"/>
    <w:next w:val="Normal"/>
    <w:semiHidden/>
    <w:pPr>
      <w:spacing w:after="0" w:line="240" w:lineRule="auto"/>
    </w:pPr>
    <w:rPr>
      <w:w w:val="97"/>
      <w:sz w:val="62"/>
      <w:szCs w:val="62"/>
    </w:rPr>
  </w:style>
  <w:style w:type="paragraph" w:customStyle="1" w:styleId="WarrantyL2">
    <w:name w:val="WarrantyL2"/>
    <w:basedOn w:val="Normal"/>
    <w:pPr>
      <w:numPr>
        <w:ilvl w:val="1"/>
        <w:numId w:val="3"/>
      </w:numPr>
      <w:tabs>
        <w:tab w:val="clear" w:pos="680"/>
      </w:tabs>
      <w:outlineLvl w:val="1"/>
    </w:pPr>
  </w:style>
  <w:style w:type="paragraph" w:customStyle="1" w:styleId="WarrantyL3">
    <w:name w:val="WarrantyL3"/>
    <w:basedOn w:val="Normal"/>
    <w:pPr>
      <w:numPr>
        <w:ilvl w:val="2"/>
        <w:numId w:val="3"/>
      </w:numPr>
      <w:tabs>
        <w:tab w:val="clear" w:pos="1361"/>
      </w:tabs>
      <w:outlineLvl w:val="2"/>
    </w:pPr>
  </w:style>
  <w:style w:type="paragraph" w:customStyle="1" w:styleId="WarrantyL4">
    <w:name w:val="WarrantyL4"/>
    <w:basedOn w:val="Normal"/>
    <w:pPr>
      <w:numPr>
        <w:ilvl w:val="3"/>
        <w:numId w:val="3"/>
      </w:numPr>
      <w:tabs>
        <w:tab w:val="clear" w:pos="2041"/>
      </w:tabs>
      <w:outlineLvl w:val="3"/>
    </w:pPr>
  </w:style>
  <w:style w:type="paragraph" w:customStyle="1" w:styleId="WarrantyL5">
    <w:name w:val="WarrantyL5"/>
    <w:basedOn w:val="Normal"/>
    <w:pPr>
      <w:numPr>
        <w:ilvl w:val="4"/>
        <w:numId w:val="3"/>
      </w:numPr>
      <w:tabs>
        <w:tab w:val="clear" w:pos="2722"/>
      </w:tabs>
      <w:outlineLvl w:val="4"/>
    </w:pPr>
  </w:style>
  <w:style w:type="paragraph" w:customStyle="1" w:styleId="Level1">
    <w:name w:val="Level 1"/>
    <w:basedOn w:val="Normal"/>
    <w:pPr>
      <w:numPr>
        <w:numId w:val="4"/>
      </w:numPr>
      <w:tabs>
        <w:tab w:val="clear" w:pos="680"/>
      </w:tabs>
      <w:outlineLvl w:val="0"/>
    </w:pPr>
  </w:style>
  <w:style w:type="paragraph" w:customStyle="1" w:styleId="Level2">
    <w:name w:val="Level 2"/>
    <w:basedOn w:val="Normal"/>
    <w:pPr>
      <w:numPr>
        <w:ilvl w:val="1"/>
        <w:numId w:val="4"/>
      </w:numPr>
      <w:tabs>
        <w:tab w:val="clear" w:pos="1361"/>
      </w:tabs>
      <w:outlineLvl w:val="1"/>
    </w:pPr>
  </w:style>
  <w:style w:type="paragraph" w:customStyle="1" w:styleId="PartL1">
    <w:name w:val="Part L1"/>
    <w:basedOn w:val="Normal"/>
    <w:next w:val="Normal"/>
    <w:pPr>
      <w:numPr>
        <w:numId w:val="7"/>
      </w:numPr>
      <w:pBdr>
        <w:bottom w:val="single" w:sz="4" w:space="1" w:color="auto"/>
      </w:pBdr>
      <w:spacing w:before="200" w:after="200" w:line="400" w:lineRule="exact"/>
      <w:outlineLvl w:val="0"/>
    </w:pPr>
    <w:rPr>
      <w:rFonts w:ascii="Arial (W1)" w:hAnsi="Arial (W1)"/>
      <w:spacing w:val="-10"/>
      <w:w w:val="95"/>
      <w:sz w:val="40"/>
      <w:szCs w:val="40"/>
    </w:rPr>
  </w:style>
  <w:style w:type="paragraph" w:styleId="EndnoteText">
    <w:name w:val="endnote text"/>
    <w:basedOn w:val="Normal"/>
    <w:semiHidden/>
    <w:pPr>
      <w:spacing w:after="0" w:line="240" w:lineRule="auto"/>
    </w:pPr>
    <w:rPr>
      <w:szCs w:val="20"/>
    </w:rPr>
  </w:style>
  <w:style w:type="character" w:styleId="EndnoteReference">
    <w:name w:val="endnote reference"/>
    <w:semiHidden/>
    <w:rPr>
      <w:vertAlign w:val="superscript"/>
    </w:rPr>
  </w:style>
  <w:style w:type="character" w:styleId="Hyperlink">
    <w:name w:val="Hyperlink"/>
    <w:semiHidden/>
    <w:rPr>
      <w:color w:val="0000FF"/>
      <w:u w:val="single"/>
    </w:rPr>
  </w:style>
  <w:style w:type="paragraph" w:styleId="FootnoteText">
    <w:name w:val="footnote text"/>
    <w:basedOn w:val="Normal"/>
    <w:semiHidden/>
    <w:pPr>
      <w:spacing w:after="0" w:line="240" w:lineRule="auto"/>
    </w:pPr>
    <w:rPr>
      <w:szCs w:val="20"/>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paragraph" w:customStyle="1" w:styleId="Level3">
    <w:name w:val="Level 3"/>
    <w:basedOn w:val="Normal"/>
    <w:pPr>
      <w:numPr>
        <w:ilvl w:val="2"/>
        <w:numId w:val="4"/>
      </w:numPr>
      <w:tabs>
        <w:tab w:val="clear" w:pos="2041"/>
      </w:tabs>
      <w:outlineLvl w:val="2"/>
    </w:pPr>
  </w:style>
  <w:style w:type="numbering" w:styleId="111111">
    <w:name w:val="Outline List 2"/>
    <w:basedOn w:val="NoList"/>
    <w:semiHidden/>
    <w:pPr>
      <w:numPr>
        <w:numId w:val="8"/>
      </w:numPr>
    </w:pPr>
  </w:style>
  <w:style w:type="numbering" w:styleId="1ai">
    <w:name w:val="Outline List 1"/>
    <w:basedOn w:val="NoList"/>
    <w:semiHidden/>
    <w:pPr>
      <w:numPr>
        <w:numId w:val="9"/>
      </w:numPr>
    </w:pPr>
  </w:style>
  <w:style w:type="numbering" w:styleId="ArticleSection">
    <w:name w:val="Outline List 3"/>
    <w:basedOn w:val="NoList"/>
    <w:semiHidden/>
    <w:pPr>
      <w:numPr>
        <w:numId w:val="10"/>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szCs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
      </w:numPr>
    </w:pPr>
  </w:style>
  <w:style w:type="paragraph" w:styleId="ListBullet2">
    <w:name w:val="List Bullet 2"/>
    <w:basedOn w:val="Normal"/>
    <w:semiHidden/>
    <w:pPr>
      <w:numPr>
        <w:numId w:val="11"/>
      </w:numPr>
    </w:pPr>
  </w:style>
  <w:style w:type="paragraph" w:styleId="ListBullet3">
    <w:name w:val="List Bullet 3"/>
    <w:basedOn w:val="Normal"/>
    <w:semiHidden/>
    <w:pPr>
      <w:numPr>
        <w:numId w:val="12"/>
      </w:numPr>
    </w:pPr>
  </w:style>
  <w:style w:type="paragraph" w:styleId="ListBullet4">
    <w:name w:val="List Bullet 4"/>
    <w:basedOn w:val="Normal"/>
    <w:semiHidden/>
    <w:pPr>
      <w:numPr>
        <w:numId w:val="13"/>
      </w:numPr>
    </w:pPr>
  </w:style>
  <w:style w:type="paragraph" w:styleId="ListBullet5">
    <w:name w:val="List Bullet 5"/>
    <w:basedOn w:val="Normal"/>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sz w:val="24"/>
      <w:szCs w:val="24"/>
    </w:rPr>
  </w:style>
  <w:style w:type="paragraph" w:styleId="NormalIndent">
    <w:name w:val="Normal Indent"/>
    <w:basedOn w:val="Normal"/>
    <w:semiHidden/>
    <w:pPr>
      <w:ind w:left="68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sz w:val="24"/>
      <w:szCs w:val="24"/>
    </w:rPr>
  </w:style>
  <w:style w:type="table" w:styleId="Table3Deffects1">
    <w:name w:val="Table 3D effects 1"/>
    <w:basedOn w:val="TableNormal"/>
    <w:semiHidden/>
    <w:pPr>
      <w:spacing w:after="1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4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4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4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4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DefinitionL1Char">
    <w:name w:val="Definition L1 Char"/>
    <w:link w:val="DefinitionL1"/>
    <w:rPr>
      <w:rFonts w:cs="Angsana New"/>
      <w:sz w:val="22"/>
      <w:szCs w:val="22"/>
      <w:lang w:val="en-AU" w:eastAsia="zh-CN" w:bidi="th-TH"/>
    </w:rPr>
  </w:style>
  <w:style w:type="character" w:customStyle="1" w:styleId="EItalic">
    <w:name w:val="EItalic"/>
    <w:rPr>
      <w:i/>
      <w:iCs/>
    </w:rPr>
  </w:style>
  <w:style w:type="paragraph" w:customStyle="1" w:styleId="DraftNumber">
    <w:name w:val="Draft_Number"/>
    <w:basedOn w:val="DraftText"/>
    <w:rPr>
      <w:b/>
      <w:sz w:val="24"/>
    </w:rPr>
  </w:style>
  <w:style w:type="paragraph" w:customStyle="1" w:styleId="ScheduleL1">
    <w:name w:val="Schedule L1"/>
    <w:basedOn w:val="Normal"/>
    <w:next w:val="Normal"/>
    <w:pPr>
      <w:pBdr>
        <w:bottom w:val="single" w:sz="4" w:space="1" w:color="auto"/>
      </w:pBdr>
      <w:spacing w:before="140" w:after="480" w:line="480" w:lineRule="exact"/>
      <w:outlineLvl w:val="0"/>
    </w:pPr>
    <w:rPr>
      <w:spacing w:val="-10"/>
      <w:w w:val="95"/>
      <w:sz w:val="48"/>
      <w:szCs w:val="48"/>
    </w:rPr>
  </w:style>
  <w:style w:type="paragraph" w:customStyle="1" w:styleId="BodyText0">
    <w:name w:val="BodyText"/>
    <w:link w:val="BodyTextChar"/>
    <w:pPr>
      <w:spacing w:before="80" w:after="120" w:line="264" w:lineRule="auto"/>
      <w:ind w:left="588"/>
    </w:pPr>
    <w:rPr>
      <w:rFonts w:ascii="Palatino Linotype" w:hAnsi="Palatino Linotype"/>
      <w:szCs w:val="24"/>
      <w:lang w:eastAsia="en-US"/>
    </w:rPr>
  </w:style>
  <w:style w:type="character" w:customStyle="1" w:styleId="BodyTextChar">
    <w:name w:val="BodyText Char"/>
    <w:link w:val="BodyText0"/>
    <w:rPr>
      <w:rFonts w:ascii="Palatino Linotype" w:hAnsi="Palatino Linotype"/>
      <w:szCs w:val="24"/>
      <w:lang w:val="en-AU" w:eastAsia="en-US" w:bidi="ar-SA"/>
    </w:rPr>
  </w:style>
  <w:style w:type="paragraph" w:customStyle="1" w:styleId="BodyTexti">
    <w:name w:val="BodyText i"/>
    <w:pPr>
      <w:tabs>
        <w:tab w:val="num" w:pos="1843"/>
        <w:tab w:val="left" w:pos="1932"/>
      </w:tabs>
      <w:spacing w:before="80" w:after="120" w:line="264" w:lineRule="auto"/>
      <w:ind w:left="1843" w:hanging="567"/>
    </w:pPr>
    <w:rPr>
      <w:rFonts w:ascii="Palatino Linotype" w:hAnsi="Palatino Linotype"/>
      <w:szCs w:val="24"/>
    </w:rPr>
  </w:style>
  <w:style w:type="paragraph" w:customStyle="1" w:styleId="BodyBullet">
    <w:name w:val="BodyBullet"/>
    <w:pPr>
      <w:numPr>
        <w:numId w:val="23"/>
      </w:numPr>
      <w:tabs>
        <w:tab w:val="clear" w:pos="400"/>
        <w:tab w:val="left" w:pos="947"/>
      </w:tabs>
      <w:spacing w:before="85" w:line="264" w:lineRule="auto"/>
      <w:ind w:left="947" w:hanging="357"/>
    </w:pPr>
    <w:rPr>
      <w:rFonts w:ascii="Palatino Linotype" w:hAnsi="Palatino Linotype"/>
      <w:szCs w:val="24"/>
    </w:rPr>
  </w:style>
  <w:style w:type="paragraph" w:customStyle="1" w:styleId="BodyBullet2">
    <w:name w:val="BodyBullet2"/>
    <w:pPr>
      <w:numPr>
        <w:numId w:val="24"/>
      </w:numPr>
      <w:tabs>
        <w:tab w:val="left" w:pos="1304"/>
      </w:tabs>
      <w:spacing w:before="120" w:line="264" w:lineRule="auto"/>
      <w:ind w:left="1304" w:hanging="357"/>
    </w:pPr>
    <w:rPr>
      <w:rFonts w:ascii="Palatino Linotype" w:hAnsi="Palatino Linotype"/>
      <w:szCs w:val="24"/>
    </w:rPr>
  </w:style>
  <w:style w:type="paragraph" w:customStyle="1" w:styleId="BodyNumber">
    <w:name w:val="BodyNumber"/>
    <w:pPr>
      <w:numPr>
        <w:numId w:val="25"/>
      </w:numPr>
      <w:tabs>
        <w:tab w:val="clear" w:pos="1780"/>
        <w:tab w:val="left" w:pos="947"/>
      </w:tabs>
      <w:spacing w:before="80" w:after="120" w:line="264" w:lineRule="auto"/>
      <w:ind w:left="947" w:hanging="357"/>
    </w:pPr>
    <w:rPr>
      <w:rFonts w:ascii="Palatino Linotype" w:hAnsi="Palatino Linotype"/>
      <w:szCs w:val="24"/>
    </w:rPr>
  </w:style>
  <w:style w:type="paragraph" w:customStyle="1" w:styleId="Heading1numbered">
    <w:name w:val="Heading 1 (numbered)"/>
    <w:next w:val="BodyText0"/>
    <w:pPr>
      <w:keepNext/>
      <w:numPr>
        <w:numId w:val="22"/>
      </w:numPr>
      <w:spacing w:before="480" w:after="240"/>
      <w:outlineLvl w:val="0"/>
    </w:pPr>
    <w:rPr>
      <w:rFonts w:ascii="Arial" w:hAnsi="Arial" w:cs="Arial"/>
      <w:b/>
      <w:bCs/>
      <w:color w:val="808080"/>
      <w:kern w:val="32"/>
      <w:sz w:val="24"/>
      <w:szCs w:val="28"/>
    </w:rPr>
  </w:style>
  <w:style w:type="paragraph" w:customStyle="1" w:styleId="Heading2numbered">
    <w:name w:val="Heading 2 (numbered)"/>
    <w:next w:val="BodyText0"/>
    <w:pPr>
      <w:numPr>
        <w:ilvl w:val="1"/>
        <w:numId w:val="22"/>
      </w:numPr>
      <w:pBdr>
        <w:bottom w:val="single" w:sz="4" w:space="1" w:color="808080"/>
      </w:pBdr>
      <w:spacing w:before="480" w:after="240"/>
      <w:outlineLvl w:val="1"/>
    </w:pPr>
    <w:rPr>
      <w:rFonts w:ascii="Arial" w:hAnsi="Arial" w:cs="Arial"/>
      <w:b/>
      <w:bCs/>
      <w:iCs/>
      <w:color w:val="808080"/>
      <w:sz w:val="22"/>
      <w:szCs w:val="22"/>
    </w:rPr>
  </w:style>
  <w:style w:type="paragraph" w:customStyle="1" w:styleId="Heading3numbered">
    <w:name w:val="Heading 3 (numbered)"/>
    <w:next w:val="BodyText0"/>
    <w:pPr>
      <w:numPr>
        <w:ilvl w:val="2"/>
        <w:numId w:val="22"/>
      </w:numPr>
      <w:spacing w:before="480" w:after="240"/>
      <w:outlineLvl w:val="2"/>
    </w:pPr>
    <w:rPr>
      <w:rFonts w:ascii="Arial" w:hAnsi="Arial" w:cs="Arial"/>
      <w:b/>
      <w:bCs/>
      <w:color w:val="808080"/>
      <w:sz w:val="22"/>
      <w:szCs w:val="22"/>
    </w:rPr>
  </w:style>
  <w:style w:type="paragraph" w:customStyle="1" w:styleId="Heading5numbered">
    <w:name w:val="Heading 5 (numbered)"/>
    <w:next w:val="BodyText0"/>
    <w:pPr>
      <w:numPr>
        <w:ilvl w:val="4"/>
        <w:numId w:val="22"/>
      </w:numPr>
      <w:spacing w:before="480" w:after="240"/>
      <w:outlineLvl w:val="4"/>
    </w:pPr>
    <w:rPr>
      <w:rFonts w:ascii="Arial" w:hAnsi="Arial"/>
      <w:b/>
      <w:bCs/>
      <w:iCs/>
      <w:color w:val="808080"/>
      <w:sz w:val="22"/>
      <w:szCs w:val="22"/>
    </w:rPr>
  </w:style>
  <w:style w:type="paragraph" w:customStyle="1" w:styleId="Heading6numbered">
    <w:name w:val="Heading 6 (numbered)"/>
    <w:next w:val="BodyText0"/>
    <w:pPr>
      <w:numPr>
        <w:ilvl w:val="5"/>
        <w:numId w:val="22"/>
      </w:numPr>
      <w:spacing w:before="480" w:after="240"/>
      <w:outlineLvl w:val="5"/>
    </w:pPr>
    <w:rPr>
      <w:rFonts w:ascii="Palatino Linotype" w:hAnsi="Palatino Linotype"/>
      <w:b/>
      <w:bCs/>
    </w:rPr>
  </w:style>
  <w:style w:type="paragraph" w:customStyle="1" w:styleId="TableBullet2">
    <w:name w:val="TableBullet2"/>
    <w:pPr>
      <w:numPr>
        <w:numId w:val="30"/>
      </w:numPr>
      <w:tabs>
        <w:tab w:val="left" w:pos="720"/>
      </w:tabs>
      <w:spacing w:before="60" w:after="60" w:line="264" w:lineRule="auto"/>
    </w:pPr>
    <w:rPr>
      <w:rFonts w:ascii="Palatino Linotype" w:hAnsi="Palatino Linotype"/>
    </w:rPr>
  </w:style>
  <w:style w:type="paragraph" w:customStyle="1" w:styleId="a">
    <w:name w:val="Îáû÷íûé"/>
    <w:pPr>
      <w:autoSpaceDE w:val="0"/>
      <w:autoSpaceDN w:val="0"/>
    </w:pPr>
    <w:rPr>
      <w:rFonts w:ascii="Times New Roman;Symbol;Arial;" w:hAnsi="Times New Roman;Symbol;Arial;"/>
      <w:lang w:val="ru-RU" w:eastAsia="en-US"/>
    </w:rPr>
  </w:style>
  <w:style w:type="paragraph" w:customStyle="1" w:styleId="DraftDate">
    <w:name w:val="Draft Date"/>
    <w:basedOn w:val="DraftText"/>
  </w:style>
  <w:style w:type="character" w:customStyle="1" w:styleId="HeaderChar">
    <w:name w:val="Header Char"/>
    <w:link w:val="Header"/>
    <w:uiPriority w:val="99"/>
    <w:rsid w:val="008C062E"/>
    <w:rPr>
      <w:rFonts w:ascii="Arial" w:hAnsi="Arial" w:cs="Angsana New"/>
      <w:sz w:val="15"/>
      <w:szCs w:val="15"/>
      <w:lang w:bidi="th-TH"/>
    </w:rPr>
  </w:style>
  <w:style w:type="character" w:customStyle="1" w:styleId="FooterChar">
    <w:name w:val="Footer Char"/>
    <w:link w:val="Footer"/>
    <w:rsid w:val="008C062E"/>
    <w:rPr>
      <w:rFonts w:ascii="Arial" w:hAnsi="Arial" w:cs="Angsana New"/>
      <w:sz w:val="14"/>
      <w:szCs w:val="14"/>
      <w:lang w:bidi="th-TH"/>
    </w:rPr>
  </w:style>
  <w:style w:type="paragraph" w:customStyle="1" w:styleId="DV1">
    <w:name w:val="DV 1"/>
    <w:basedOn w:val="Heading1"/>
    <w:qFormat/>
    <w:rsid w:val="008C062E"/>
    <w:pPr>
      <w:keepLines/>
      <w:numPr>
        <w:numId w:val="37"/>
      </w:numPr>
      <w:spacing w:before="120" w:line="240" w:lineRule="auto"/>
      <w:ind w:left="284" w:hanging="284"/>
    </w:pPr>
    <w:rPr>
      <w:rFonts w:eastAsia="DengXian Light" w:cs="Arial"/>
      <w:b w:val="0"/>
      <w:bCs w:val="0"/>
      <w:kern w:val="0"/>
      <w:sz w:val="20"/>
      <w:szCs w:val="32"/>
      <w:lang w:eastAsia="en-US" w:bidi="ar-SA"/>
    </w:rPr>
  </w:style>
  <w:style w:type="paragraph" w:customStyle="1" w:styleId="DV2">
    <w:name w:val="DV 2"/>
    <w:basedOn w:val="Heading2"/>
    <w:qFormat/>
    <w:rsid w:val="008C062E"/>
    <w:pPr>
      <w:keepLines/>
      <w:numPr>
        <w:numId w:val="37"/>
      </w:numPr>
      <w:tabs>
        <w:tab w:val="num" w:pos="360"/>
      </w:tabs>
      <w:spacing w:after="120" w:line="240" w:lineRule="auto"/>
      <w:ind w:left="0" w:firstLine="0"/>
    </w:pPr>
    <w:rPr>
      <w:rFonts w:eastAsia="DengXian Light" w:cs="Arial"/>
      <w:b w:val="0"/>
      <w:bCs w:val="0"/>
      <w:i w:val="0"/>
      <w:iCs w:val="0"/>
      <w:szCs w:val="26"/>
      <w:lang w:eastAsia="en-US" w:bidi="ar-SA"/>
    </w:rPr>
  </w:style>
  <w:style w:type="paragraph" w:customStyle="1" w:styleId="DV3">
    <w:name w:val="DV 3"/>
    <w:basedOn w:val="Heading3"/>
    <w:qFormat/>
    <w:rsid w:val="008C062E"/>
    <w:pPr>
      <w:keepNext w:val="0"/>
      <w:widowControl w:val="0"/>
      <w:numPr>
        <w:numId w:val="37"/>
      </w:numPr>
      <w:tabs>
        <w:tab w:val="num" w:pos="360"/>
      </w:tabs>
      <w:spacing w:before="60" w:line="240" w:lineRule="auto"/>
      <w:ind w:left="284" w:hanging="284"/>
    </w:pPr>
    <w:rPr>
      <w:rFonts w:eastAsia="DengXian Light" w:cs="Arial"/>
      <w:bCs/>
      <w:sz w:val="16"/>
      <w:szCs w:val="24"/>
      <w:lang w:eastAsia="en-US" w:bidi="ar-SA"/>
    </w:rPr>
  </w:style>
  <w:style w:type="paragraph" w:customStyle="1" w:styleId="DV4">
    <w:name w:val="DV 4"/>
    <w:basedOn w:val="Heading4"/>
    <w:qFormat/>
    <w:rsid w:val="008C062E"/>
    <w:pPr>
      <w:keepNext w:val="0"/>
      <w:widowControl w:val="0"/>
      <w:numPr>
        <w:numId w:val="37"/>
      </w:numPr>
      <w:tabs>
        <w:tab w:val="clear" w:pos="1418"/>
        <w:tab w:val="num" w:pos="360"/>
      </w:tabs>
      <w:spacing w:before="60" w:line="240" w:lineRule="auto"/>
      <w:ind w:left="568" w:hanging="284"/>
    </w:pPr>
    <w:rPr>
      <w:rFonts w:eastAsia="DengXian Light" w:cs="Arial"/>
      <w:b w:val="0"/>
      <w:bCs w:val="0"/>
      <w:iCs/>
      <w:sz w:val="16"/>
      <w:lang w:eastAsia="en-US" w:bidi="ar-SA"/>
    </w:rPr>
  </w:style>
  <w:style w:type="paragraph" w:customStyle="1" w:styleId="DV5">
    <w:name w:val="DV 5"/>
    <w:basedOn w:val="Heading5"/>
    <w:qFormat/>
    <w:rsid w:val="008C062E"/>
    <w:pPr>
      <w:widowControl w:val="0"/>
      <w:numPr>
        <w:numId w:val="37"/>
      </w:numPr>
      <w:tabs>
        <w:tab w:val="clear" w:pos="2126"/>
        <w:tab w:val="num" w:pos="360"/>
      </w:tabs>
      <w:autoSpaceDE w:val="0"/>
      <w:autoSpaceDN w:val="0"/>
      <w:spacing w:before="120" w:line="240" w:lineRule="auto"/>
      <w:ind w:left="851" w:hanging="284"/>
    </w:pPr>
    <w:rPr>
      <w:rFonts w:eastAsia="DengXian Light" w:cs="Arial"/>
      <w:sz w:val="16"/>
      <w:lang w:eastAsia="en-US" w:bidi="ar-SA"/>
    </w:rPr>
  </w:style>
  <w:style w:type="paragraph" w:customStyle="1" w:styleId="DV6">
    <w:name w:val="DV 6"/>
    <w:basedOn w:val="Heading6"/>
    <w:qFormat/>
    <w:rsid w:val="008C062E"/>
    <w:pPr>
      <w:keepNext/>
      <w:keepLines/>
      <w:widowControl w:val="0"/>
      <w:numPr>
        <w:numId w:val="37"/>
      </w:numPr>
      <w:tabs>
        <w:tab w:val="clear" w:pos="2835"/>
        <w:tab w:val="num" w:pos="360"/>
      </w:tabs>
      <w:autoSpaceDE w:val="0"/>
      <w:autoSpaceDN w:val="0"/>
      <w:spacing w:after="120" w:line="240" w:lineRule="auto"/>
      <w:ind w:left="0" w:firstLine="0"/>
    </w:pPr>
    <w:rPr>
      <w:rFonts w:eastAsia="DengXian Light" w:cs="Arial"/>
      <w:i w:val="0"/>
      <w:iCs w:val="0"/>
      <w:lang w:eastAsia="en-US" w:bidi="ar-SA"/>
    </w:rPr>
  </w:style>
  <w:style w:type="paragraph" w:customStyle="1" w:styleId="DV7">
    <w:name w:val="DV 7"/>
    <w:basedOn w:val="Heading7"/>
    <w:qFormat/>
    <w:rsid w:val="008C062E"/>
    <w:pPr>
      <w:keepNext/>
      <w:keepLines/>
      <w:widowControl w:val="0"/>
      <w:numPr>
        <w:numId w:val="37"/>
      </w:numPr>
      <w:tabs>
        <w:tab w:val="clear" w:pos="3544"/>
        <w:tab w:val="num" w:pos="360"/>
      </w:tabs>
      <w:autoSpaceDE w:val="0"/>
      <w:autoSpaceDN w:val="0"/>
      <w:spacing w:after="120" w:line="240" w:lineRule="auto"/>
      <w:ind w:left="0" w:firstLine="0"/>
    </w:pPr>
    <w:rPr>
      <w:rFonts w:eastAsia="DengXian Light" w:cs="Arial"/>
      <w:iCs/>
      <w:szCs w:val="22"/>
      <w:lang w:eastAsia="en-US" w:bidi="ar-SA"/>
    </w:rPr>
  </w:style>
  <w:style w:type="paragraph" w:customStyle="1" w:styleId="DV8">
    <w:name w:val="DV 8"/>
    <w:basedOn w:val="Heading8"/>
    <w:qFormat/>
    <w:rsid w:val="008C062E"/>
    <w:pPr>
      <w:keepNext/>
      <w:keepLines/>
      <w:widowControl w:val="0"/>
      <w:numPr>
        <w:numId w:val="37"/>
      </w:numPr>
      <w:tabs>
        <w:tab w:val="clear" w:pos="4253"/>
        <w:tab w:val="num" w:pos="360"/>
      </w:tabs>
      <w:autoSpaceDE w:val="0"/>
      <w:autoSpaceDN w:val="0"/>
      <w:spacing w:after="120" w:line="240" w:lineRule="auto"/>
      <w:ind w:left="0" w:firstLine="0"/>
    </w:pPr>
    <w:rPr>
      <w:rFonts w:eastAsia="DengXian Light" w:cs="Arial"/>
      <w:i w:val="0"/>
      <w:iCs w:val="0"/>
      <w:sz w:val="21"/>
      <w:szCs w:val="21"/>
      <w:lang w:eastAsia="en-US" w:bidi="ar-SA"/>
    </w:rPr>
  </w:style>
  <w:style w:type="paragraph" w:customStyle="1" w:styleId="DV9">
    <w:name w:val="DV 9"/>
    <w:basedOn w:val="Heading9"/>
    <w:qFormat/>
    <w:rsid w:val="008C062E"/>
    <w:pPr>
      <w:keepNext/>
      <w:keepLines/>
      <w:widowControl w:val="0"/>
      <w:numPr>
        <w:numId w:val="37"/>
      </w:numPr>
      <w:tabs>
        <w:tab w:val="num" w:pos="360"/>
      </w:tabs>
      <w:autoSpaceDE w:val="0"/>
      <w:autoSpaceDN w:val="0"/>
      <w:spacing w:after="120" w:line="240" w:lineRule="auto"/>
      <w:ind w:left="0" w:firstLine="0"/>
    </w:pPr>
    <w:rPr>
      <w:rFonts w:eastAsia="DengXian Light" w:cs="Arial"/>
      <w:b w:val="0"/>
      <w:bCs w:val="0"/>
      <w:i w:val="0"/>
      <w:sz w:val="21"/>
      <w:szCs w:val="21"/>
      <w:lang w:eastAsia="en-US" w:bidi="ar-SA"/>
    </w:rPr>
  </w:style>
  <w:style w:type="paragraph" w:customStyle="1" w:styleId="DVBackground2">
    <w:name w:val="DV Background 2"/>
    <w:basedOn w:val="ListParagraph"/>
    <w:qFormat/>
    <w:rsid w:val="008C062E"/>
    <w:pPr>
      <w:numPr>
        <w:ilvl w:val="1"/>
        <w:numId w:val="38"/>
      </w:numPr>
      <w:tabs>
        <w:tab w:val="num" w:pos="926"/>
      </w:tabs>
      <w:spacing w:before="240" w:after="120" w:line="240" w:lineRule="auto"/>
      <w:ind w:left="926" w:hanging="360"/>
    </w:pPr>
    <w:rPr>
      <w:rFonts w:eastAsia="Calibri" w:cs="Arial"/>
      <w:szCs w:val="22"/>
      <w:lang w:eastAsia="en-US" w:bidi="ar-SA"/>
    </w:rPr>
  </w:style>
  <w:style w:type="paragraph" w:customStyle="1" w:styleId="DVBackground1">
    <w:name w:val="DV Background 1"/>
    <w:basedOn w:val="ListParagraph"/>
    <w:qFormat/>
    <w:rsid w:val="008C062E"/>
    <w:pPr>
      <w:numPr>
        <w:numId w:val="38"/>
      </w:numPr>
      <w:tabs>
        <w:tab w:val="num" w:pos="926"/>
      </w:tabs>
      <w:spacing w:before="240" w:after="120" w:line="240" w:lineRule="auto"/>
      <w:ind w:left="926" w:hanging="360"/>
    </w:pPr>
    <w:rPr>
      <w:rFonts w:eastAsia="Calibri" w:cs="Arial"/>
      <w:szCs w:val="22"/>
      <w:lang w:eastAsia="en-US" w:bidi="ar-SA"/>
    </w:rPr>
  </w:style>
  <w:style w:type="paragraph" w:customStyle="1" w:styleId="DVTitle">
    <w:name w:val="DV Title"/>
    <w:basedOn w:val="Normal"/>
    <w:qFormat/>
    <w:rsid w:val="008C062E"/>
    <w:pPr>
      <w:spacing w:before="360" w:after="120" w:line="240" w:lineRule="auto"/>
    </w:pPr>
    <w:rPr>
      <w:rFonts w:eastAsia="Calibri" w:cs="Mongolian Baiti"/>
      <w:color w:val="008EAA"/>
      <w:sz w:val="32"/>
      <w:lang w:eastAsia="en-US" w:bidi="ar-SA"/>
    </w:rPr>
  </w:style>
  <w:style w:type="character" w:styleId="PlaceholderText">
    <w:name w:val="Placeholder Text"/>
    <w:uiPriority w:val="99"/>
    <w:semiHidden/>
    <w:rsid w:val="008C062E"/>
    <w:rPr>
      <w:color w:val="808080"/>
    </w:rPr>
  </w:style>
  <w:style w:type="paragraph" w:styleId="ListParagraph">
    <w:name w:val="List Paragraph"/>
    <w:basedOn w:val="Normal"/>
    <w:uiPriority w:val="34"/>
    <w:qFormat/>
    <w:rsid w:val="008C062E"/>
    <w:pPr>
      <w:ind w:left="68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7143">
      <w:bodyDiv w:val="1"/>
      <w:marLeft w:val="0"/>
      <w:marRight w:val="0"/>
      <w:marTop w:val="0"/>
      <w:marBottom w:val="0"/>
      <w:divBdr>
        <w:top w:val="none" w:sz="0" w:space="0" w:color="auto"/>
        <w:left w:val="none" w:sz="0" w:space="0" w:color="auto"/>
        <w:bottom w:val="none" w:sz="0" w:space="0" w:color="auto"/>
        <w:right w:val="none" w:sz="0" w:space="0" w:color="auto"/>
      </w:divBdr>
    </w:div>
    <w:div w:id="16493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office03\template\Agree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D1E2508-A4C7-4DEB-BAC6-D48661F55317}"/>
      </w:docPartPr>
      <w:docPartBody>
        <w:p w:rsidR="00930A71" w:rsidRDefault="00C800AC">
          <w:r w:rsidRPr="003811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AC"/>
    <w:rsid w:val="001A194E"/>
    <w:rsid w:val="00317EB5"/>
    <w:rsid w:val="0051526C"/>
    <w:rsid w:val="005456BE"/>
    <w:rsid w:val="00930A71"/>
    <w:rsid w:val="009504D7"/>
    <w:rsid w:val="00B04FF9"/>
    <w:rsid w:val="00BF5D95"/>
    <w:rsid w:val="00C15222"/>
    <w:rsid w:val="00C800AC"/>
    <w:rsid w:val="00F71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800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79FAECF4FFC448E0535AEF449DD43" ma:contentTypeVersion="13" ma:contentTypeDescription="Create a new document." ma:contentTypeScope="" ma:versionID="05a5c884bdbf97981f08d310b9e25fa9">
  <xsd:schema xmlns:xsd="http://www.w3.org/2001/XMLSchema" xmlns:xs="http://www.w3.org/2001/XMLSchema" xmlns:p="http://schemas.microsoft.com/office/2006/metadata/properties" xmlns:ns2="43ae2d12-3d46-4d47-aaae-8e182a14727a" xmlns:ns3="042e9651-9702-4e48-89c9-82edd6f7e2b8" targetNamespace="http://schemas.microsoft.com/office/2006/metadata/properties" ma:root="true" ma:fieldsID="4acb2923248e26532a401067238ee29d" ns2:_="" ns3:_="">
    <xsd:import namespace="43ae2d12-3d46-4d47-aaae-8e182a14727a"/>
    <xsd:import namespace="042e9651-9702-4e48-89c9-82edd6f7e2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e2d12-3d46-4d47-aaae-8e182a1472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e9651-9702-4e48-89c9-82edd6f7e2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F4432-1B84-4638-8314-02FCE10D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e2d12-3d46-4d47-aaae-8e182a14727a"/>
    <ds:schemaRef ds:uri="042e9651-9702-4e48-89c9-82edd6f7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16CF8-7C6D-4594-89F9-BBDF96B4521A}">
  <ds:schemaRefs>
    <ds:schemaRef ds:uri="http://schemas.microsoft.com/sharepoint/v3/contenttype/forms"/>
  </ds:schemaRefs>
</ds:datastoreItem>
</file>

<file path=customXml/itemProps3.xml><?xml version="1.0" encoding="utf-8"?>
<ds:datastoreItem xmlns:ds="http://schemas.openxmlformats.org/officeDocument/2006/customXml" ds:itemID="{EF5B8FB8-0D39-40CE-86FA-79191034C952}">
  <ds:schemaRefs>
    <ds:schemaRef ds:uri="http://schemas.openxmlformats.org/package/2006/metadata/core-properties"/>
    <ds:schemaRef ds:uri="http://purl.org/dc/dcmitype/"/>
    <ds:schemaRef ds:uri="http://schemas.microsoft.com/office/2006/documentManagement/types"/>
    <ds:schemaRef ds:uri="042e9651-9702-4e48-89c9-82edd6f7e2b8"/>
    <ds:schemaRef ds:uri="http://purl.org/dc/elements/1.1/"/>
    <ds:schemaRef ds:uri="http://purl.org/dc/terms/"/>
    <ds:schemaRef ds:uri="http://schemas.microsoft.com/office/infopath/2007/PartnerControls"/>
    <ds:schemaRef ds:uri="43ae2d12-3d46-4d47-aaae-8e182a14727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5240C3-29DD-4B5C-B1CD-4D86BFDA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Agreed.dot</Template>
  <TotalTime>1</TotalTime>
  <Pages>6</Pages>
  <Words>2060</Words>
  <Characters>11216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Draft 1</vt:lpstr>
    </vt:vector>
  </TitlesOfParts>
  <Manager/>
  <Company>Minter Ellison</Company>
  <LinksUpToDate>false</LinksUpToDate>
  <CharactersWithSpaces>13250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Minter Ellison</dc:creator>
  <cp:keywords/>
  <dc:description/>
  <cp:lastModifiedBy>Kristin Wark</cp:lastModifiedBy>
  <cp:revision>2</cp:revision>
  <cp:lastPrinted>2012-07-31T05:22:00Z</cp:lastPrinted>
  <dcterms:created xsi:type="dcterms:W3CDTF">2021-01-28T12:09:00Z</dcterms:created>
  <dcterms:modified xsi:type="dcterms:W3CDTF">2021-01-28T12:09:00Z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ME_177885573_3</vt:lpwstr>
  </property>
  <property fmtid="{D5CDD505-2E9C-101B-9397-08002B2CF9AE}" pid="3" name="FooterType">
    <vt:lpwstr>1</vt:lpwstr>
  </property>
  <property fmtid="{D5CDD505-2E9C-101B-9397-08002B2CF9AE}" pid="4" name="Prec_ID">
    <vt:lpwstr>PREC 14387</vt:lpwstr>
  </property>
  <property fmtid="{D5CDD505-2E9C-101B-9397-08002B2CF9AE}" pid="5" name="Custom1">
    <vt:lpwstr>1248096</vt:lpwstr>
  </property>
  <property fmtid="{D5CDD505-2E9C-101B-9397-08002B2CF9AE}" pid="6" name="ContentTypeId">
    <vt:lpwstr>0x01010078F79FAECF4FFC448E0535AEF449DD43</vt:lpwstr>
  </property>
</Properties>
</file>